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ПОЛОЖЕНИЕ</w:t>
      </w: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проведении соревнований по лыжным гонкам</w:t>
      </w:r>
      <w:r>
        <w:rPr>
          <w:rFonts w:ascii="Times New Roman" w:eastAsia="Times New Roman" w:hAnsi="Times New Roman"/>
          <w:b/>
          <w:sz w:val="24"/>
        </w:rPr>
        <w:t xml:space="preserve"> "Влюбленные в лыжи"</w:t>
      </w: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Цели и задачи</w:t>
      </w:r>
    </w:p>
    <w:p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популяризация лыжных гонок;</w:t>
      </w:r>
    </w:p>
    <w:p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повышение спортивного мастерства;</w:t>
      </w:r>
    </w:p>
    <w:p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пропаганда здорового образа жизни;</w:t>
      </w:r>
    </w:p>
    <w:p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обмен опытом между физкультурными, спортивными организациями, тренерами и </w:t>
      </w:r>
      <w:r>
        <w:rPr>
          <w:rFonts w:ascii="Times New Roman" w:eastAsia="Times New Roman" w:hAnsi="Times New Roman"/>
          <w:sz w:val="24"/>
        </w:rPr>
        <w:t>спортсменами.</w:t>
      </w:r>
    </w:p>
    <w:p>
      <w:pPr>
        <w:numPr>
          <w:numId w:val="0"/>
        </w:numPr>
        <w:spacing w:after="0"/>
        <w:rPr>
          <w:rFonts w:ascii="Times New Roman" w:eastAsia="Times New Roman" w:hAnsi="Times New Roman"/>
          <w:sz w:val="24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Время и место проведения</w:t>
      </w:r>
    </w:p>
    <w:p>
      <w:p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Соревнования проводятся 18 февраля 2017 г. на территории сельского поселения </w:t>
      </w:r>
      <w:r>
        <w:rPr>
          <w:rFonts w:ascii="Times New Roman" w:eastAsia="Times New Roman" w:hAnsi="Times New Roman"/>
          <w:sz w:val="24"/>
        </w:rPr>
        <w:t>ГАБОвское</w:t>
      </w:r>
      <w:r>
        <w:rPr>
          <w:rFonts w:ascii="Times New Roman" w:eastAsia="Times New Roman" w:hAnsi="Times New Roman"/>
          <w:sz w:val="24"/>
        </w:rPr>
        <w:t xml:space="preserve"> (18 км Рогачевского шоссе).</w:t>
      </w:r>
    </w:p>
    <w:p>
      <w:p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Время проведения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9:00 - 14:30.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Стиль прохождения дистанции - </w:t>
      </w:r>
      <w:r>
        <w:rPr>
          <w:rFonts w:ascii="Times New Roman" w:hAnsi="Times New Roman"/>
          <w:b/>
          <w:sz w:val="24"/>
        </w:rPr>
        <w:t>свободный.</w:t>
      </w:r>
    </w:p>
    <w:p>
      <w:pPr>
        <w:spacing w:line="240" w:lineRule="auto"/>
        <w:jc w:val="center"/>
        <w:rPr/>
      </w:pPr>
      <w:r>
        <w:rPr>
          <w:rFonts w:ascii="Times New Roman" w:eastAsia="Times New Roman" w:hAnsi="Times New Roman"/>
          <w:b/>
          <w:sz w:val="24"/>
        </w:rPr>
        <w:t>Организаторы соревнований:</w:t>
      </w:r>
    </w:p>
    <w:p>
      <w:pPr>
        <w:numPr>
          <w:numId w:val="8"/>
        </w:numPr>
        <w:spacing w:after="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Спортивный клуб «Урожай»;</w:t>
      </w:r>
    </w:p>
    <w:p>
      <w:pPr>
        <w:numPr>
          <w:numId w:val="9"/>
        </w:numPr>
        <w:spacing w:after="0"/>
        <w:rPr>
          <w:rFonts w:ascii="Times New Roman" w:cs="Times New Roman" w:eastAsia="Times New Roman" w:hAnsi="Times New Roman"/>
          <w:sz w:val="24"/>
          <w:rtl w:val="off"/>
        </w:rPr>
      </w:pPr>
      <w:r>
        <w:rPr>
          <w:rFonts w:ascii="Times New Roman" w:cs="Times New Roman" w:eastAsia="Times New Roman" w:hAnsi="Times New Roman"/>
          <w:sz w:val="24"/>
          <w:rtl w:val="off"/>
        </w:rPr>
        <w:t>Администрация сельского поселения «Габовское»;</w:t>
      </w:r>
    </w:p>
    <w:p>
      <w:pPr>
        <w:numPr>
          <w:numId w:val="10"/>
        </w:numPr>
        <w:spacing w:after="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Спортивно-оздоровительный клуб «ГАБО».</w:t>
      </w:r>
    </w:p>
    <w:p>
      <w:pPr>
        <w:numPr>
          <w:numId w:val="0"/>
        </w:numPr>
        <w:spacing w:after="0"/>
        <w:rPr>
          <w:rFonts w:ascii="Times New Roman" w:cs="Times New Roman" w:eastAsia="Times New Roman" w:hAnsi="Times New Roman"/>
          <w:sz w:val="24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Судейство и хронометраж</w:t>
      </w:r>
      <w:r>
        <w:rPr>
          <w:rFonts w:ascii="Times New Roman" w:eastAsia="Times New Roman" w:hAnsi="Times New Roman"/>
          <w:sz w:val="24"/>
        </w:rPr>
        <w:t xml:space="preserve"> 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Осуществляется судейской бригадой </w:t>
      </w:r>
      <w:r>
        <w:rPr>
          <w:rFonts w:ascii="Times New Roman" w:eastAsia="Times New Roman" w:hAnsi="Times New Roman"/>
          <w:sz w:val="24"/>
        </w:rPr>
        <w:t>RussiaRunning.Timing</w:t>
      </w:r>
      <w:r>
        <w:rPr>
          <w:rFonts w:ascii="Times New Roman" w:eastAsia="Times New Roman" w:hAnsi="Times New Roman"/>
          <w:sz w:val="24"/>
        </w:rPr>
        <w:t xml:space="preserve"> с использованием системы MYLAPS </w:t>
      </w:r>
      <w:r>
        <w:rPr>
          <w:rFonts w:ascii="Times New Roman" w:eastAsia="Times New Roman" w:hAnsi="Times New Roman"/>
          <w:sz w:val="24"/>
        </w:rPr>
        <w:t>ProChip</w:t>
      </w:r>
      <w:r>
        <w:rPr>
          <w:rFonts w:ascii="Times New Roman" w:eastAsia="Times New Roman" w:hAnsi="Times New Roman"/>
          <w:sz w:val="24"/>
        </w:rPr>
        <w:t>.</w:t>
      </w: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Программа мероприятия</w:t>
      </w:r>
    </w:p>
    <w:tbl>
      <w:tblPr>
        <w:tblStyle w:val="TableGrid"/>
        <w:tblW w:w="9747" w:type="dxa"/>
        <w:tblLayout w:type="fixed"/>
        <w:tblLook w:val="04A0"/>
      </w:tblPr>
      <w:tblGrid>
        <w:gridCol w:w="1384"/>
        <w:gridCol w:w="8363"/>
      </w:tblGrid>
      <w:tr>
        <w:trPr/>
        <w:tc>
          <w:tcPr>
            <w:cnfStyle w:val="101000000000"/>
            <w:tcW w:w="1384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Время</w:t>
            </w:r>
          </w:p>
        </w:tc>
        <w:tc>
          <w:tcPr>
            <w:cnfStyle w:val="100000000000"/>
            <w:tcW w:w="8363" w:type="dxa"/>
            <w:gridSpan w:val="1"/>
          </w:tcPr>
          <w:p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>
        <w:trPr/>
        <w:tc>
          <w:tcPr>
            <w:cnfStyle w:val="001000100000"/>
            <w:tcW w:w="1384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09:00</w:t>
            </w:r>
          </w:p>
        </w:tc>
        <w:tc>
          <w:tcPr>
            <w:cnfStyle w:val="000000100000"/>
            <w:tcW w:w="8363" w:type="dxa"/>
            <w:gridSpan w:val="1"/>
          </w:tcPr>
          <w:p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Открытие </w:t>
            </w:r>
            <w:r>
              <w:rPr>
                <w:rFonts w:ascii="Times New Roman" w:hAnsi="Times New Roman"/>
                <w:sz w:val="24"/>
              </w:rPr>
              <w:t>стартово</w:t>
            </w:r>
            <w:r>
              <w:rPr>
                <w:rFonts w:ascii="Times New Roman" w:hAnsi="Times New Roman"/>
                <w:sz w:val="24"/>
              </w:rPr>
              <w:t xml:space="preserve">-финишного городка, начало выдачи </w:t>
            </w:r>
            <w:r>
              <w:rPr>
                <w:rFonts w:ascii="Times New Roman" w:hAnsi="Times New Roman"/>
                <w:sz w:val="24"/>
              </w:rPr>
              <w:t>стартовых комплектов</w:t>
            </w:r>
          </w:p>
        </w:tc>
      </w:tr>
      <w:tr>
        <w:trPr/>
        <w:tc>
          <w:tcPr>
            <w:cnfStyle w:val="001000010000"/>
            <w:tcW w:w="1384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cnfStyle w:val="000000010000"/>
            <w:tcW w:w="8363" w:type="dxa"/>
            <w:gridSpan w:val="1"/>
          </w:tcPr>
          <w:p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Старт детской гонки на 2,5 км</w:t>
            </w:r>
          </w:p>
        </w:tc>
      </w:tr>
      <w:tr>
        <w:trPr/>
        <w:tc>
          <w:tcPr>
            <w:cnfStyle w:val="001000100000"/>
            <w:tcW w:w="1384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cnfStyle w:val="000000100000"/>
            <w:tcW w:w="8363" w:type="dxa"/>
            <w:gridSpan w:val="1"/>
          </w:tcPr>
          <w:p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Старт дистанции 5 км</w:t>
            </w:r>
          </w:p>
        </w:tc>
      </w:tr>
      <w:tr>
        <w:trPr/>
        <w:tc>
          <w:tcPr>
            <w:cnfStyle w:val="001000010000"/>
            <w:tcW w:w="1384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cnfStyle w:val="000000010000"/>
            <w:tcW w:w="8363" w:type="dxa"/>
            <w:gridSpan w:val="1"/>
          </w:tcPr>
          <w:p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Награждение победителей </w:t>
            </w:r>
            <w:r>
              <w:rPr>
                <w:rFonts w:ascii="Times New Roman" w:eastAsia="Times New Roman" w:hAnsi="Times New Roman"/>
                <w:sz w:val="24"/>
              </w:rPr>
              <w:t>на дистанции 2,5 км</w:t>
            </w:r>
          </w:p>
        </w:tc>
      </w:tr>
      <w:tr>
        <w:trPr/>
        <w:tc>
          <w:tcPr>
            <w:cnfStyle w:val="001000100000"/>
            <w:tcW w:w="1384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11:00</w:t>
            </w:r>
          </w:p>
        </w:tc>
        <w:tc>
          <w:tcPr>
            <w:cnfStyle w:val="000000100000"/>
            <w:tcW w:w="8363" w:type="dxa"/>
            <w:gridSpan w:val="1"/>
          </w:tcPr>
          <w:p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Старт дистанции 10 км</w:t>
            </w:r>
          </w:p>
        </w:tc>
      </w:tr>
      <w:tr>
        <w:trPr/>
        <w:tc>
          <w:tcPr>
            <w:cnfStyle w:val="001000010000"/>
            <w:tcW w:w="1384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11:15</w:t>
            </w:r>
          </w:p>
        </w:tc>
        <w:tc>
          <w:tcPr>
            <w:cnfStyle w:val="000000010000"/>
            <w:tcW w:w="8363" w:type="dxa"/>
            <w:gridSpan w:val="1"/>
          </w:tcPr>
          <w:p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Награждение победителей </w:t>
            </w:r>
            <w:r>
              <w:rPr>
                <w:rFonts w:ascii="Times New Roman" w:eastAsia="Times New Roman" w:hAnsi="Times New Roman"/>
                <w:sz w:val="24"/>
              </w:rPr>
              <w:t>на дистанции 5 км</w:t>
            </w:r>
          </w:p>
        </w:tc>
      </w:tr>
      <w:tr>
        <w:trPr/>
        <w:tc>
          <w:tcPr>
            <w:cnfStyle w:val="001000100000"/>
            <w:tcW w:w="1384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12:00</w:t>
            </w:r>
          </w:p>
        </w:tc>
        <w:tc>
          <w:tcPr>
            <w:cnfStyle w:val="000000100000"/>
            <w:tcW w:w="8363" w:type="dxa"/>
            <w:gridSpan w:val="1"/>
          </w:tcPr>
          <w:p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Награждение победителей на дистанции 10 км в абсолютном зачете</w:t>
            </w:r>
          </w:p>
        </w:tc>
      </w:tr>
      <w:tr>
        <w:trPr/>
        <w:tc>
          <w:tcPr>
            <w:cnfStyle w:val="001000010000"/>
            <w:tcW w:w="1384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13:00</w:t>
            </w:r>
          </w:p>
        </w:tc>
        <w:tc>
          <w:tcPr>
            <w:cnfStyle w:val="000000010000"/>
            <w:tcW w:w="8363" w:type="dxa"/>
            <w:gridSpan w:val="1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Награждение победителей на дистанции 10 км по категориям</w:t>
            </w:r>
          </w:p>
        </w:tc>
      </w:tr>
      <w:tr>
        <w:trPr/>
        <w:tc>
          <w:tcPr>
            <w:cnfStyle w:val="001000100000"/>
            <w:tcW w:w="1384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14:30</w:t>
            </w:r>
          </w:p>
        </w:tc>
        <w:tc>
          <w:tcPr>
            <w:cnfStyle w:val="000000100000"/>
            <w:tcW w:w="8363" w:type="dxa"/>
            <w:gridSpan w:val="1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</w:t>
            </w:r>
            <w:r>
              <w:rPr>
                <w:rFonts w:ascii="Times New Roman" w:hAnsi="Times New Roman"/>
                <w:sz w:val="24"/>
              </w:rPr>
              <w:t xml:space="preserve"> лыжного события</w:t>
            </w:r>
          </w:p>
        </w:tc>
      </w:tr>
    </w:tbl>
    <w:p>
      <w:pPr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Участники соревнований</w:t>
      </w:r>
    </w:p>
    <w:p>
      <w:p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 участию в соревнованиях допускаются спортсмены, имеющие соответствующую спортивную подготовку:</w:t>
      </w:r>
    </w:p>
    <w:p>
      <w:p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 дистанции 10 км </w:t>
      </w:r>
      <w:r>
        <w:rPr>
          <w:rFonts w:ascii="Times New Roman" w:eastAsia="Times New Roman" w:hAnsi="Times New Roman"/>
          <w:sz w:val="24"/>
        </w:rPr>
        <w:tab/>
        <w:t>- 1999 г.р. и старше;</w:t>
      </w:r>
    </w:p>
    <w:p>
      <w:p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 дистанции 5 км </w:t>
      </w:r>
      <w:r>
        <w:rPr>
          <w:rFonts w:ascii="Times New Roman" w:eastAsia="Times New Roman" w:hAnsi="Times New Roman"/>
          <w:sz w:val="24"/>
        </w:rPr>
        <w:tab/>
        <w:t>- 2005 г.р. и старше;</w:t>
      </w:r>
    </w:p>
    <w:p>
      <w:p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 дистанции 2,5 км </w:t>
      </w:r>
      <w:r>
        <w:rPr>
          <w:rFonts w:ascii="Times New Roman" w:eastAsia="Times New Roman" w:hAnsi="Times New Roman"/>
          <w:sz w:val="24"/>
        </w:rPr>
        <w:tab/>
        <w:t>- 2006 г.р. и младше (но не младше 6 лет).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Каждый участник обязан самостоятельно следить за своим здоровьем и проходить медицинское обследование на предмет наличия противопоказаний к физическим нагрузкам.</w:t>
      </w: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Получение стартового комплекта участника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Выдача стартового </w:t>
      </w:r>
      <w:r>
        <w:rPr>
          <w:rFonts w:ascii="Times New Roman" w:hAnsi="Times New Roman"/>
          <w:sz w:val="24"/>
        </w:rPr>
        <w:t>комплекта</w:t>
      </w:r>
      <w:r>
        <w:rPr>
          <w:rFonts w:ascii="Times New Roman" w:hAnsi="Times New Roman"/>
          <w:sz w:val="24"/>
        </w:rPr>
        <w:t xml:space="preserve"> участника производится в день проведения Мероприятия с 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 часов 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0 минут до 10 </w:t>
      </w:r>
      <w:r>
        <w:rPr>
          <w:rFonts w:ascii="Times New Roman" w:hAnsi="Times New Roman"/>
          <w:sz w:val="24"/>
        </w:rPr>
        <w:t xml:space="preserve">часов </w:t>
      </w:r>
      <w:r>
        <w:rPr>
          <w:rFonts w:ascii="Times New Roman" w:hAnsi="Times New Roman"/>
          <w:sz w:val="24"/>
        </w:rPr>
        <w:t>45</w:t>
      </w:r>
      <w:r>
        <w:rPr>
          <w:rFonts w:ascii="Times New Roman" w:hAnsi="Times New Roman"/>
          <w:sz w:val="24"/>
        </w:rPr>
        <w:t xml:space="preserve"> минут при предъявлении документа, удостоверяющего личность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 получении стартового комплекта участник обязан подписать заявление, в соответствии с которым подтверждает персональную ответственность за свое здоровье, свою подготовку, осознание возможных рисков, связанных с участием в лыжном соревновании и полностью снимает с организаторов ответственность за возможный ущерб здоровью, полученный им во время соревнований.</w:t>
      </w: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Стартовый комплект. Хронометраж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Хронометраж осуществляется с использованием электронной системы MYLAPS </w:t>
      </w:r>
      <w:r>
        <w:rPr>
          <w:rFonts w:ascii="Times New Roman" w:eastAsia="Times New Roman" w:hAnsi="Times New Roman"/>
          <w:sz w:val="24"/>
        </w:rPr>
        <w:t>ProChip</w:t>
      </w:r>
      <w:r>
        <w:rPr>
          <w:rFonts w:ascii="Times New Roman" w:eastAsia="Times New Roman" w:hAnsi="Times New Roman"/>
          <w:sz w:val="24"/>
        </w:rPr>
        <w:t>.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стартовый комплект входят персональный стартовый номер и электронный чип </w:t>
      </w:r>
      <w:r>
        <w:rPr>
          <w:rFonts w:ascii="Times New Roman" w:eastAsia="Times New Roman" w:hAnsi="Times New Roman"/>
          <w:sz w:val="24"/>
        </w:rPr>
        <w:t>с креплением типа «липучка».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Комплект выдается в день соревнований с 0</w:t>
      </w:r>
      <w:r>
        <w:rPr>
          <w:rFonts w:ascii="Times New Roman" w:eastAsia="Times New Roman" w:hAnsi="Times New Roman"/>
          <w:sz w:val="24"/>
        </w:rPr>
        <w:t>9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>0</w:t>
      </w:r>
      <w:r>
        <w:rPr>
          <w:rFonts w:ascii="Times New Roman" w:eastAsia="Times New Roman" w:hAnsi="Times New Roman"/>
          <w:sz w:val="24"/>
        </w:rPr>
        <w:t>0 до 10:</w:t>
      </w:r>
      <w:r>
        <w:rPr>
          <w:rFonts w:ascii="Times New Roman" w:eastAsia="Times New Roman" w:hAnsi="Times New Roman"/>
          <w:sz w:val="24"/>
        </w:rPr>
        <w:t>45</w:t>
      </w:r>
      <w:r>
        <w:rPr>
          <w:rFonts w:ascii="Times New Roman" w:eastAsia="Times New Roman" w:hAnsi="Times New Roman"/>
          <w:sz w:val="24"/>
        </w:rPr>
        <w:t xml:space="preserve"> лично в руки оплатившим заявочный взнос зарегистрированным участникам.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Участник должен самостоятельно закрепить чип на ноге вокруг лодыжки сверху лыжного ботинка и убедиться в надежности его размещения.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Участник может принимать участие только с выданным ему номером и чипом.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Стартовый номер после соревнований остается участнику.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Чип многоразовый и участник обязан сдать его организаторам на финише по окончании гонки. В случае невозврата персонального чипа, участник компенсирует его стоимость в размере 1000 рублей.</w:t>
      </w: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b/>
          <w:sz w:val="24"/>
        </w:rPr>
        <w:t>Определение результатов и награждение</w:t>
      </w:r>
    </w:p>
    <w:p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Победители в каждом  событии определяются исходя из </w:t>
      </w:r>
      <w:r>
        <w:rPr>
          <w:rFonts w:ascii="Times New Roman" w:eastAsia="Times New Roman" w:hAnsi="Times New Roman"/>
          <w:sz w:val="24"/>
        </w:rPr>
        <w:t>чистого</w:t>
      </w:r>
      <w:r>
        <w:rPr>
          <w:rFonts w:ascii="Times New Roman" w:eastAsia="Times New Roman" w:hAnsi="Times New Roman"/>
          <w:sz w:val="24"/>
        </w:rPr>
        <w:t xml:space="preserve"> </w:t>
      </w:r>
    </w:p>
    <w:p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времени прохождения дистанции (разница времени выхода из стартовых ворот и </w:t>
      </w:r>
      <w:r>
        <w:rPr>
          <w:rFonts w:ascii="Times New Roman" w:eastAsia="Times New Roman" w:hAnsi="Times New Roman"/>
          <w:sz w:val="24"/>
        </w:rPr>
        <w:t>времени</w:t>
      </w:r>
      <w:r>
        <w:rPr>
          <w:rFonts w:ascii="Times New Roman" w:eastAsia="Times New Roman" w:hAnsi="Times New Roman"/>
          <w:sz w:val="24"/>
        </w:rPr>
        <w:t xml:space="preserve"> пересечения финишной линии).</w:t>
      </w:r>
    </w:p>
    <w:p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 итогам забега на 2.5 км награждение проводится </w:t>
      </w:r>
      <w:r>
        <w:rPr>
          <w:rFonts w:ascii="Times New Roman" w:eastAsia="Times New Roman" w:hAnsi="Times New Roman"/>
          <w:sz w:val="24"/>
        </w:rPr>
        <w:t>по возрастным категориям.</w:t>
      </w:r>
    </w:p>
    <w:p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итогам забега на 5 км награждение проводится в следующих зачетах:</w:t>
      </w:r>
    </w:p>
    <w:p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абсолютный зачет: 1-е место (мужчины и женщины);</w:t>
      </w:r>
    </w:p>
    <w:p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возрастным категориям: 1-е место (мужчины и женщины).</w:t>
      </w:r>
    </w:p>
    <w:p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итогам забега на 10 км:</w:t>
      </w:r>
    </w:p>
    <w:p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абсолютный зачет: 1-3 места (мужчины и женщины);</w:t>
      </w:r>
    </w:p>
    <w:p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возрастным категориям: 1-е место (мужчины и женщины).</w:t>
      </w:r>
    </w:p>
    <w:p>
      <w:pPr>
        <w:rPr>
          <w:rFonts w:ascii="Times New Roman" w:eastAsia="Times New Roman" w:hAnsi="Times New Roman"/>
          <w:b/>
          <w:sz w:val="24"/>
        </w:rPr>
      </w:pP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случае недостаточного количества участников несколько возрастных групп могут быть объединены в одну.</w:t>
      </w:r>
      <w:r>
        <w:rPr>
          <w:rFonts w:ascii="Times New Roman" w:eastAsia="Times New Roman" w:hAnsi="Times New Roman"/>
          <w:sz w:val="24"/>
        </w:rPr>
        <w:t xml:space="preserve"> </w:t>
      </w: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b/>
          <w:sz w:val="24"/>
        </w:rPr>
        <w:t>Возрастные группы:</w:t>
      </w: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2"/>
      </w:tblGrid>
      <w:tr>
        <w:trPr>
          <w:cnfStyle w:val="100000000000"/>
        </w:trPr>
        <w:tc>
          <w:tcPr>
            <w:cnfStyle w:val="1010000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sz w:val="24"/>
              </w:rPr>
              <w:t>п</w:t>
            </w:r>
            <w:r>
              <w:rPr>
                <w:rFonts w:ascii="Times New Roman" w:eastAsia="Times New Roman" w:hAnsi="Times New Roman"/>
                <w:b/>
                <w:sz w:val="24"/>
              </w:rPr>
              <w:t>/п</w:t>
            </w:r>
          </w:p>
        </w:tc>
        <w:tc>
          <w:tcPr>
            <w:cnfStyle w:val="1000000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Возраст</w:t>
            </w:r>
          </w:p>
        </w:tc>
        <w:tc>
          <w:tcPr>
            <w:cnfStyle w:val="1000000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Женщины</w:t>
            </w:r>
          </w:p>
        </w:tc>
        <w:tc>
          <w:tcPr>
            <w:cnfStyle w:val="1000000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Мужчины</w:t>
            </w:r>
          </w:p>
        </w:tc>
      </w:tr>
      <w:tr>
        <w:trPr>
          <w:cnfStyle w:val="000000100000"/>
        </w:trPr>
        <w:tc>
          <w:tcPr>
            <w:cnfStyle w:val="001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cnfStyle w:val="000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6-7</w:t>
            </w:r>
          </w:p>
        </w:tc>
        <w:tc>
          <w:tcPr>
            <w:cnfStyle w:val="000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</w:p>
        </w:tc>
        <w:tc>
          <w:tcPr>
            <w:cnfStyle w:val="000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cnfStyle w:val="000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8-9</w:t>
            </w:r>
          </w:p>
        </w:tc>
        <w:tc>
          <w:tcPr>
            <w:cnfStyle w:val="000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</w:p>
        </w:tc>
        <w:tc>
          <w:tcPr>
            <w:cnfStyle w:val="000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cnfStyle w:val="000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10-11</w:t>
            </w:r>
          </w:p>
        </w:tc>
        <w:tc>
          <w:tcPr>
            <w:cnfStyle w:val="000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</w:p>
        </w:tc>
        <w:tc>
          <w:tcPr>
            <w:cnfStyle w:val="000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cnfStyle w:val="000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12-13</w:t>
            </w:r>
          </w:p>
        </w:tc>
        <w:tc>
          <w:tcPr>
            <w:cnfStyle w:val="000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Ж12-13</w:t>
            </w:r>
          </w:p>
        </w:tc>
        <w:tc>
          <w:tcPr>
            <w:cnfStyle w:val="000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М12-13</w:t>
            </w:r>
          </w:p>
        </w:tc>
      </w:tr>
      <w:tr>
        <w:trPr>
          <w:cnfStyle w:val="000000100000"/>
        </w:trPr>
        <w:tc>
          <w:tcPr>
            <w:cnfStyle w:val="001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cnfStyle w:val="000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14-15</w:t>
            </w:r>
          </w:p>
        </w:tc>
        <w:tc>
          <w:tcPr>
            <w:cnfStyle w:val="000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Ж14-15</w:t>
            </w:r>
          </w:p>
        </w:tc>
        <w:tc>
          <w:tcPr>
            <w:cnfStyle w:val="000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М14-15</w:t>
            </w:r>
          </w:p>
        </w:tc>
      </w:tr>
      <w:tr>
        <w:trPr>
          <w:cnfStyle w:val="000000010000"/>
        </w:trPr>
        <w:tc>
          <w:tcPr>
            <w:cnfStyle w:val="001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</w:t>
            </w:r>
          </w:p>
        </w:tc>
        <w:tc>
          <w:tcPr>
            <w:cnfStyle w:val="000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16-17</w:t>
            </w:r>
          </w:p>
        </w:tc>
        <w:tc>
          <w:tcPr>
            <w:cnfStyle w:val="000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Ж16-17</w:t>
            </w:r>
          </w:p>
        </w:tc>
        <w:tc>
          <w:tcPr>
            <w:cnfStyle w:val="000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М16-17</w:t>
            </w:r>
          </w:p>
        </w:tc>
      </w:tr>
      <w:tr>
        <w:trPr>
          <w:cnfStyle w:val="000000100000"/>
        </w:trPr>
        <w:tc>
          <w:tcPr>
            <w:cnfStyle w:val="001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  <w:tc>
          <w:tcPr>
            <w:cnfStyle w:val="000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18-29</w:t>
            </w:r>
          </w:p>
        </w:tc>
        <w:tc>
          <w:tcPr>
            <w:cnfStyle w:val="000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Ж18-29</w:t>
            </w:r>
          </w:p>
        </w:tc>
        <w:tc>
          <w:tcPr>
            <w:cnfStyle w:val="000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М18-29</w:t>
            </w:r>
          </w:p>
        </w:tc>
      </w:tr>
      <w:tr>
        <w:trPr>
          <w:cnfStyle w:val="000000010000"/>
        </w:trPr>
        <w:tc>
          <w:tcPr>
            <w:cnfStyle w:val="001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  <w:tc>
          <w:tcPr>
            <w:cnfStyle w:val="000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30-39</w:t>
            </w:r>
          </w:p>
        </w:tc>
        <w:tc>
          <w:tcPr>
            <w:cnfStyle w:val="000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Ж30-39</w:t>
            </w:r>
          </w:p>
        </w:tc>
        <w:tc>
          <w:tcPr>
            <w:cnfStyle w:val="000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М30-39</w:t>
            </w:r>
          </w:p>
        </w:tc>
      </w:tr>
      <w:tr>
        <w:trPr>
          <w:cnfStyle w:val="000000100000"/>
        </w:trPr>
        <w:tc>
          <w:tcPr>
            <w:cnfStyle w:val="001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9</w:t>
            </w:r>
          </w:p>
        </w:tc>
        <w:tc>
          <w:tcPr>
            <w:cnfStyle w:val="000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40-49</w:t>
            </w:r>
          </w:p>
        </w:tc>
        <w:tc>
          <w:tcPr>
            <w:cnfStyle w:val="000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Ж40-49</w:t>
            </w:r>
          </w:p>
        </w:tc>
        <w:tc>
          <w:tcPr>
            <w:cnfStyle w:val="000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М40-49</w:t>
            </w:r>
          </w:p>
        </w:tc>
      </w:tr>
      <w:tr>
        <w:trPr>
          <w:cnfStyle w:val="000000010000"/>
        </w:trPr>
        <w:tc>
          <w:tcPr>
            <w:cnfStyle w:val="001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cnfStyle w:val="000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50-59</w:t>
            </w:r>
          </w:p>
        </w:tc>
        <w:tc>
          <w:tcPr>
            <w:cnfStyle w:val="000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Ж50-59</w:t>
            </w:r>
          </w:p>
        </w:tc>
        <w:tc>
          <w:tcPr>
            <w:cnfStyle w:val="000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М50-59</w:t>
            </w:r>
          </w:p>
        </w:tc>
      </w:tr>
      <w:tr>
        <w:trPr>
          <w:cnfStyle w:val="000000100000"/>
        </w:trPr>
        <w:tc>
          <w:tcPr>
            <w:cnfStyle w:val="001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11</w:t>
            </w:r>
          </w:p>
        </w:tc>
        <w:tc>
          <w:tcPr>
            <w:cnfStyle w:val="000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60-69</w:t>
            </w:r>
          </w:p>
        </w:tc>
        <w:tc>
          <w:tcPr>
            <w:cnfStyle w:val="000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Ж60-69</w:t>
            </w:r>
          </w:p>
        </w:tc>
        <w:tc>
          <w:tcPr>
            <w:cnfStyle w:val="00000010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М60-69</w:t>
            </w:r>
          </w:p>
        </w:tc>
      </w:tr>
      <w:tr>
        <w:trPr>
          <w:cnfStyle w:val="000000010000"/>
        </w:trPr>
        <w:tc>
          <w:tcPr>
            <w:cnfStyle w:val="001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12</w:t>
            </w:r>
          </w:p>
        </w:tc>
        <w:tc>
          <w:tcPr>
            <w:cnfStyle w:val="000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70 лет и старше</w:t>
            </w:r>
          </w:p>
        </w:tc>
        <w:tc>
          <w:tcPr>
            <w:cnfStyle w:val="000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Ж70+</w:t>
            </w:r>
          </w:p>
        </w:tc>
        <w:tc>
          <w:tcPr>
            <w:cnfStyle w:val="000000010000"/>
            <w:tcW w:w="2322" w:type="dxa"/>
            <w:gridSpan w:val="1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М70+</w:t>
            </w:r>
          </w:p>
        </w:tc>
      </w:tr>
    </w:tbl>
    <w:p>
      <w:pPr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>
      <w:pPr>
        <w:spacing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Все финишировавшие участники получают памятную медаль.</w:t>
      </w:r>
    </w:p>
    <w:p>
      <w:pPr>
        <w:spacing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Сход с дистанции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Если участник решил прервать соревнование, он должен проинформировать об этом судей на финише и сдать персональный чип.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требованию судей участник обязан прекратить участие в соревнованиях.</w:t>
      </w: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Дисквалификация</w:t>
      </w:r>
    </w:p>
    <w:p>
      <w:p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Судейская бригада совместно с Организаторами соревнований (ответственные лица - Егоров Павел </w:t>
      </w:r>
      <w:r>
        <w:rPr>
          <w:rFonts w:ascii="Times New Roman" w:eastAsia="Times New Roman" w:hAnsi="Times New Roman"/>
          <w:b w:val="off"/>
          <w:sz w:val="24"/>
          <w:rtl w:val="off"/>
        </w:rPr>
        <w:t xml:space="preserve">+7 917 577 33 97, </w:t>
      </w:r>
      <w:r>
        <w:rPr>
          <w:rFonts w:ascii="Times New Roman" w:eastAsia="Times New Roman" w:hAnsi="Times New Roman"/>
          <w:b w:val="off"/>
          <w:sz w:val="24"/>
          <w:rtl w:val="off"/>
        </w:rPr>
        <w:t>Сковородников Павел +7 925 359 07 96)</w:t>
      </w:r>
      <w:r>
        <w:rPr>
          <w:rFonts w:ascii="Times New Roman" w:eastAsia="Times New Roman" w:hAnsi="Times New Roman"/>
          <w:sz w:val="24"/>
        </w:rPr>
        <w:t xml:space="preserve">  имеет право дисквалифицировать участника, если он:</w:t>
      </w:r>
    </w:p>
    <w:p>
      <w:pPr>
        <w:pStyle w:val="Font_8"/>
        <w:numPr>
          <w:ilvl w:val="0"/>
          <w:numId w:val="3"/>
        </w:numPr>
        <w:spacing w:before="0" w:after="0"/>
        <w:rPr/>
      </w:pPr>
      <w:r>
        <w:t>не соблюдает правила соревнования;</w:t>
      </w:r>
    </w:p>
    <w:p>
      <w:pPr>
        <w:pStyle w:val="Font_8"/>
        <w:numPr>
          <w:ilvl w:val="0"/>
          <w:numId w:val="3"/>
        </w:numPr>
        <w:spacing w:before="0" w:after="0"/>
        <w:rPr/>
      </w:pPr>
      <w:r>
        <w:t>бежал под зарегистрированным номером другого участника;</w:t>
      </w:r>
    </w:p>
    <w:p>
      <w:pPr>
        <w:pStyle w:val="Font_8"/>
        <w:numPr>
          <w:ilvl w:val="0"/>
          <w:numId w:val="3"/>
        </w:numPr>
        <w:spacing w:before="0" w:after="0"/>
        <w:rPr/>
      </w:pPr>
      <w:r>
        <w:t>сократил дистанцию;</w:t>
      </w:r>
    </w:p>
    <w:p>
      <w:pPr>
        <w:pStyle w:val="Font_8"/>
        <w:numPr>
          <w:ilvl w:val="0"/>
          <w:numId w:val="3"/>
        </w:numPr>
        <w:spacing w:before="0" w:after="0"/>
        <w:rPr/>
      </w:pPr>
      <w:r>
        <w:t>преодолел дистанцию, на которую не был заявлен;</w:t>
      </w:r>
    </w:p>
    <w:p>
      <w:pPr>
        <w:pStyle w:val="Font_8"/>
        <w:numPr>
          <w:ilvl w:val="0"/>
          <w:numId w:val="3"/>
        </w:numPr>
        <w:spacing w:before="0" w:after="0"/>
        <w:rPr/>
      </w:pPr>
      <w:r>
        <w:t>использовал подручное средство передвижения;</w:t>
      </w:r>
    </w:p>
    <w:p>
      <w:pPr>
        <w:pStyle w:val="Font_8"/>
        <w:numPr>
          <w:ilvl w:val="0"/>
          <w:numId w:val="3"/>
        </w:numPr>
        <w:spacing w:before="0" w:after="0"/>
        <w:rPr/>
      </w:pPr>
      <w:r>
        <w:t>начал забег до официального старта;</w:t>
      </w:r>
    </w:p>
    <w:p>
      <w:pPr>
        <w:pStyle w:val="Font_8"/>
        <w:numPr>
          <w:ilvl w:val="0"/>
          <w:numId w:val="3"/>
        </w:numPr>
        <w:spacing w:before="0" w:after="0"/>
        <w:rPr/>
      </w:pPr>
      <w:r>
        <w:t>начал забег после закрытия зоны старта;</w:t>
      </w:r>
    </w:p>
    <w:p>
      <w:pPr>
        <w:pStyle w:val="Font_8"/>
        <w:numPr>
          <w:ilvl w:val="0"/>
          <w:numId w:val="3"/>
        </w:numPr>
        <w:spacing w:before="0" w:after="0"/>
        <w:rPr/>
      </w:pPr>
      <w:r>
        <w:t>преодолел дистанцию после истечения лимита времени на преодоление дистанции;</w:t>
      </w:r>
    </w:p>
    <w:p>
      <w:pPr>
        <w:pStyle w:val="Font_8"/>
        <w:numPr>
          <w:ilvl w:val="0"/>
          <w:numId w:val="3"/>
        </w:numPr>
        <w:spacing w:before="0" w:after="0"/>
        <w:rPr/>
      </w:pPr>
      <w:r>
        <w:t>начал забег не из зоны старта</w:t>
      </w:r>
      <w:r>
        <w:t>;</w:t>
      </w:r>
    </w:p>
    <w:p>
      <w:pPr>
        <w:pStyle w:val="Font_8"/>
        <w:numPr>
          <w:ilvl w:val="0"/>
          <w:numId w:val="3"/>
        </w:numPr>
        <w:spacing w:before="0" w:after="0"/>
        <w:rPr>
          <w:rFonts w:ascii="Times New Roman" w:eastAsia="Times New Roman" w:hAnsi="Times New Roman"/>
          <w:sz w:val="24"/>
        </w:rPr>
      </w:pPr>
      <w:r>
        <w:t xml:space="preserve">мешает другим участникам или иным образом препятствует проведению </w:t>
      </w:r>
      <w:r>
        <w:rPr>
          <w:rFonts w:ascii="Times New Roman" w:eastAsia="Times New Roman" w:hAnsi="Times New Roman"/>
          <w:sz w:val="24"/>
        </w:rPr>
        <w:t>соревнования;</w:t>
      </w:r>
    </w:p>
    <w:p>
      <w:pPr>
        <w:pStyle w:val="Font_8"/>
        <w:numPr>
          <w:numId w:val="0"/>
        </w:numPr>
        <w:spacing w:before="0" w:after="0"/>
        <w:rPr>
          <w:rFonts w:ascii="Times New Roman" w:eastAsia="Times New Roman" w:hAnsi="Times New Roman"/>
          <w:sz w:val="24"/>
        </w:rPr>
      </w:pPr>
    </w:p>
    <w:p>
      <w:pPr>
        <w:pStyle w:val="Font_8"/>
        <w:numPr>
          <w:numId w:val="0"/>
        </w:numPr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 также </w:t>
      </w:r>
      <w:r>
        <w:rPr>
          <w:rFonts w:ascii="Times New Roman" w:eastAsia="Times New Roman" w:hAnsi="Times New Roman"/>
          <w:sz w:val="24"/>
        </w:rPr>
        <w:t>имеет право аннулировать результаты участника по указанным выше причинам.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Протесты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   Участник вправе подать протест или претензию, </w:t>
      </w:r>
      <w:r>
        <w:rPr>
          <w:rFonts w:ascii="Times New Roman" w:eastAsia="Times New Roman" w:hAnsi="Times New Roman"/>
          <w:sz w:val="24"/>
        </w:rPr>
        <w:t>которые</w:t>
      </w:r>
      <w:r>
        <w:rPr>
          <w:rFonts w:ascii="Times New Roman" w:eastAsia="Times New Roman" w:hAnsi="Times New Roman"/>
          <w:sz w:val="24"/>
        </w:rPr>
        <w:t xml:space="preserve"> рассматриваются Судейской бригадой и Организаторами.</w:t>
      </w:r>
    </w:p>
    <w:p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   К протестам и претензиям могут относиться:</w:t>
      </w:r>
    </w:p>
    <w:p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протесты и претензии, влияющие на распределение призовых мест;</w:t>
      </w:r>
    </w:p>
    <w:p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протесты и претензии, касающиеся неточностей в измерении времени, за которое участник преодолел дистанцию;</w:t>
      </w:r>
    </w:p>
    <w:p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протесты и претензии, касающиеся дисквалификации участника за неспортивное поведение.</w:t>
      </w:r>
    </w:p>
    <w:p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   Остальные претензии могут быть проигнорированы ввиду их малозначительности.</w:t>
      </w:r>
    </w:p>
    <w:p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   При подаче претензии необходимо указать следующие данные:</w:t>
      </w:r>
    </w:p>
    <w:p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ФИО;</w:t>
      </w:r>
    </w:p>
    <w:p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суть претензии;</w:t>
      </w:r>
    </w:p>
    <w:p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материалы, доказывающие ошибку (данные индивидуальных измерителей времени к рассмотрению не принимаются).</w:t>
      </w:r>
    </w:p>
    <w:p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   Претензии принимаются только от участников Мероприятия или от третьих лиц, являющихся их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официальными представителями на основании доверенности или иных документов.</w:t>
      </w:r>
    </w:p>
    <w:p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   Протесты и претензии относительно призовых мест принимаются с момента объявления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победителей и до церемонии награждения. Прочие претензии и протесты принимаются в течение 6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часов с момента закрытия трассы</w:t>
      </w:r>
      <w:r>
        <w:rPr>
          <w:rFonts w:ascii="Times New Roman" w:eastAsia="Times New Roman" w:hAnsi="Times New Roman"/>
          <w:sz w:val="24"/>
        </w:rPr>
        <w:t xml:space="preserve"> (окончанием события).</w:t>
      </w:r>
    </w:p>
    <w:p>
      <w:pPr>
        <w:pStyle w:val="Font_8"/>
        <w:jc w:val="center"/>
        <w:rPr>
          <w:b/>
        </w:rPr>
      </w:pPr>
      <w:r>
        <w:rPr>
          <w:b/>
        </w:rPr>
        <w:t>Фото- и видеосъёмка</w:t>
      </w:r>
    </w:p>
    <w:p>
      <w:pPr>
        <w:pStyle w:val="Font_8"/>
        <w:spacing w:before="0" w:after="0"/>
        <w:rPr/>
      </w:pPr>
      <w:r>
        <w:t>Организатор вправе вести фото- и видеосъемку Мероприятия.</w:t>
      </w:r>
    </w:p>
    <w:p>
      <w:pPr>
        <w:pStyle w:val="Font_8"/>
        <w:spacing w:before="0" w:after="0"/>
        <w:rPr/>
      </w:pPr>
      <w:r>
        <w:t>Регистрация участника на Мероприятие означает его согласие на использование его изображения,</w:t>
      </w:r>
      <w:r>
        <w:t xml:space="preserve"> </w:t>
      </w:r>
      <w:r>
        <w:t>полученного фото- и видео</w:t>
      </w:r>
      <w:r>
        <w:t>съемкой Мероприятия о</w:t>
      </w:r>
      <w:r>
        <w:t>рганизатором</w:t>
      </w:r>
      <w:r>
        <w:t xml:space="preserve"> </w:t>
      </w:r>
      <w:r>
        <w:t>любым не запрещенным законом способом.</w:t>
      </w:r>
    </w:p>
    <w:p>
      <w:pPr>
        <w:jc w:val="center"/>
        <w:rPr>
          <w:rFonts w:ascii="Times New Roman" w:eastAsia="Times New Roman" w:hAnsi="Times New Roman"/>
          <w:b/>
          <w:sz w:val="24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Финансирование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Финансовое обеспечение соревнований осуществляется за счет стартовых взносов и средств, привлеченных Организаторами.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Расходы по командированию команд и участников (проезд, заявочный взнос) несут командирующие организации.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 онлайн регистрации на соревнование в период с 10.01.2017 года по 0</w:t>
      </w:r>
      <w:r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>.02.2017 года сумма стартового взноса составит: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на дистанции 10 км   </w:t>
      </w:r>
      <w:r>
        <w:rPr>
          <w:rFonts w:ascii="Times New Roman" w:eastAsia="Times New Roman" w:hAnsi="Times New Roman"/>
          <w:sz w:val="24"/>
        </w:rPr>
        <w:tab/>
        <w:t>- 1</w:t>
      </w:r>
      <w:r>
        <w:rPr>
          <w:rFonts w:ascii="Times New Roman" w:eastAsia="Times New Roman" w:hAnsi="Times New Roman"/>
          <w:sz w:val="24"/>
        </w:rPr>
        <w:t>0</w:t>
      </w:r>
      <w:r>
        <w:rPr>
          <w:rFonts w:ascii="Times New Roman" w:eastAsia="Times New Roman" w:hAnsi="Times New Roman"/>
          <w:sz w:val="24"/>
        </w:rPr>
        <w:t>00 руб.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на дистанции 5 км   </w:t>
      </w:r>
      <w:r>
        <w:rPr>
          <w:rFonts w:ascii="Times New Roman" w:eastAsia="Times New Roman" w:hAnsi="Times New Roman"/>
          <w:sz w:val="24"/>
        </w:rPr>
        <w:tab/>
        <w:t xml:space="preserve">- </w:t>
      </w:r>
      <w:r>
        <w:rPr>
          <w:rFonts w:ascii="Times New Roman" w:eastAsia="Times New Roman" w:hAnsi="Times New Roman"/>
          <w:sz w:val="24"/>
        </w:rPr>
        <w:t>8</w:t>
      </w:r>
      <w:r>
        <w:rPr>
          <w:rFonts w:ascii="Times New Roman" w:eastAsia="Times New Roman" w:hAnsi="Times New Roman"/>
          <w:sz w:val="24"/>
        </w:rPr>
        <w:t>00 руб.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на дистанции 2,5 км   </w:t>
      </w:r>
      <w:r>
        <w:rPr>
          <w:rFonts w:ascii="Times New Roman" w:eastAsia="Times New Roman" w:hAnsi="Times New Roman"/>
          <w:sz w:val="24"/>
        </w:rPr>
        <w:tab/>
        <w:t xml:space="preserve">- </w:t>
      </w:r>
      <w:r>
        <w:rPr>
          <w:rFonts w:ascii="Times New Roman" w:eastAsia="Times New Roman" w:hAnsi="Times New Roman"/>
          <w:sz w:val="24"/>
        </w:rPr>
        <w:t>45</w:t>
      </w:r>
      <w:r>
        <w:rPr>
          <w:rFonts w:ascii="Times New Roman" w:eastAsia="Times New Roman" w:hAnsi="Times New Roman"/>
          <w:sz w:val="24"/>
        </w:rPr>
        <w:t>0 руб.</w:t>
      </w:r>
    </w:p>
    <w:p>
      <w:pPr>
        <w:rPr>
          <w:rFonts w:ascii="Times New Roman" w:eastAsia="Times New Roman" w:hAnsi="Times New Roman"/>
          <w:sz w:val="24"/>
          <w:highlight w:val="yellow"/>
        </w:rPr>
      </w:pPr>
      <w:r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период с 06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02</w:t>
      </w:r>
      <w:r>
        <w:rPr>
          <w:rFonts w:ascii="Times New Roman" w:eastAsia="Times New Roman" w:hAnsi="Times New Roman"/>
          <w:sz w:val="24"/>
        </w:rPr>
        <w:t>.201</w:t>
      </w:r>
      <w:r>
        <w:rPr>
          <w:rFonts w:ascii="Times New Roman" w:eastAsia="Times New Roman" w:hAnsi="Times New Roman"/>
          <w:sz w:val="24"/>
        </w:rPr>
        <w:t>7</w:t>
      </w:r>
      <w:r>
        <w:rPr>
          <w:rFonts w:ascii="Times New Roman" w:eastAsia="Times New Roman" w:hAnsi="Times New Roman"/>
          <w:sz w:val="24"/>
        </w:rPr>
        <w:t xml:space="preserve"> года по </w:t>
      </w:r>
      <w:r>
        <w:rPr>
          <w:rFonts w:ascii="Times New Roman" w:eastAsia="Times New Roman" w:hAnsi="Times New Roman"/>
          <w:sz w:val="24"/>
        </w:rPr>
        <w:t>17.</w:t>
      </w:r>
      <w:r>
        <w:rPr>
          <w:rFonts w:ascii="Times New Roman" w:eastAsia="Times New Roman" w:hAnsi="Times New Roman"/>
          <w:sz w:val="24"/>
        </w:rPr>
        <w:t>02.2017 года сумма стартового взноса составит: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на дистанции 10 км   </w:t>
      </w:r>
      <w:r>
        <w:rPr>
          <w:rFonts w:ascii="Times New Roman" w:eastAsia="Times New Roman" w:hAnsi="Times New Roman"/>
          <w:sz w:val="24"/>
        </w:rPr>
        <w:tab/>
        <w:t xml:space="preserve">- </w:t>
      </w:r>
      <w:r>
        <w:rPr>
          <w:rFonts w:ascii="Times New Roman" w:eastAsia="Times New Roman" w:hAnsi="Times New Roman"/>
          <w:sz w:val="24"/>
        </w:rPr>
        <w:t>12</w:t>
      </w:r>
      <w:r>
        <w:rPr>
          <w:rFonts w:ascii="Times New Roman" w:eastAsia="Times New Roman" w:hAnsi="Times New Roman"/>
          <w:sz w:val="24"/>
        </w:rPr>
        <w:t>00 руб.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на дистанции 5 км   </w:t>
      </w:r>
      <w:r>
        <w:rPr>
          <w:rFonts w:ascii="Times New Roman" w:eastAsia="Times New Roman" w:hAnsi="Times New Roman"/>
          <w:sz w:val="24"/>
        </w:rPr>
        <w:tab/>
        <w:t xml:space="preserve">- </w:t>
      </w: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>0</w:t>
      </w:r>
      <w:r>
        <w:rPr>
          <w:rFonts w:ascii="Times New Roman" w:eastAsia="Times New Roman" w:hAnsi="Times New Roman"/>
          <w:sz w:val="24"/>
        </w:rPr>
        <w:t>00 руб.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на дистанции 2.5 км   </w:t>
      </w:r>
      <w:r>
        <w:rPr>
          <w:rFonts w:ascii="Times New Roman" w:eastAsia="Times New Roman" w:hAnsi="Times New Roman"/>
          <w:sz w:val="24"/>
        </w:rPr>
        <w:tab/>
        <w:t xml:space="preserve">- </w:t>
      </w:r>
      <w:r>
        <w:rPr>
          <w:rFonts w:ascii="Times New Roman" w:eastAsia="Times New Roman" w:hAnsi="Times New Roman"/>
          <w:sz w:val="24"/>
        </w:rPr>
        <w:t>65</w:t>
      </w:r>
      <w:r>
        <w:rPr>
          <w:rFonts w:ascii="Times New Roman" w:eastAsia="Times New Roman" w:hAnsi="Times New Roman"/>
          <w:sz w:val="24"/>
        </w:rPr>
        <w:t>0 руб.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день соревнований 18.02.2017 года сумма стартовых взносов составит: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на дистанции 10 км   </w:t>
      </w:r>
      <w:r>
        <w:rPr>
          <w:rFonts w:ascii="Times New Roman" w:eastAsia="Times New Roman" w:hAnsi="Times New Roman"/>
          <w:sz w:val="24"/>
        </w:rPr>
        <w:tab/>
        <w:t xml:space="preserve">- </w:t>
      </w:r>
      <w:r>
        <w:rPr>
          <w:rFonts w:ascii="Times New Roman" w:eastAsia="Times New Roman" w:hAnsi="Times New Roman"/>
          <w:sz w:val="24"/>
        </w:rPr>
        <w:t>13</w:t>
      </w:r>
      <w:r>
        <w:rPr>
          <w:rFonts w:ascii="Times New Roman" w:eastAsia="Times New Roman" w:hAnsi="Times New Roman"/>
          <w:sz w:val="24"/>
        </w:rPr>
        <w:t>00 руб.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на дистанции 5 км   </w:t>
      </w:r>
      <w:r>
        <w:rPr>
          <w:rFonts w:ascii="Times New Roman" w:eastAsia="Times New Roman" w:hAnsi="Times New Roman"/>
          <w:sz w:val="24"/>
        </w:rPr>
        <w:tab/>
        <w:t xml:space="preserve">- </w:t>
      </w:r>
      <w:r>
        <w:rPr>
          <w:rFonts w:ascii="Times New Roman" w:eastAsia="Times New Roman" w:hAnsi="Times New Roman"/>
          <w:sz w:val="24"/>
        </w:rPr>
        <w:t>11</w:t>
      </w:r>
      <w:r>
        <w:rPr>
          <w:rFonts w:ascii="Times New Roman" w:eastAsia="Times New Roman" w:hAnsi="Times New Roman"/>
          <w:sz w:val="24"/>
        </w:rPr>
        <w:t>00 руб.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на дистанции 2.5 км   </w:t>
      </w:r>
      <w:r>
        <w:rPr>
          <w:rFonts w:ascii="Times New Roman" w:eastAsia="Times New Roman" w:hAnsi="Times New Roman"/>
          <w:sz w:val="24"/>
        </w:rPr>
        <w:tab/>
        <w:t>- 70</w:t>
      </w:r>
      <w:r>
        <w:rPr>
          <w:rFonts w:ascii="Times New Roman" w:eastAsia="Times New Roman" w:hAnsi="Times New Roman"/>
          <w:sz w:val="24"/>
        </w:rPr>
        <w:t>0 руб.</w:t>
      </w:r>
    </w:p>
    <w:p>
      <w:pPr>
        <w:pStyle w:val="Font_8"/>
        <w:spacing w:before="0" w:after="0"/>
        <w:rPr/>
      </w:pPr>
      <w:r>
        <w:t>Льготы предоставляются следующим лицам:</w:t>
      </w:r>
    </w:p>
    <w:p>
      <w:pPr>
        <w:pStyle w:val="Font_8"/>
        <w:numPr>
          <w:ilvl w:val="0"/>
          <w:numId w:val="4"/>
        </w:numPr>
        <w:spacing w:before="0" w:after="0"/>
        <w:ind w:hanging="436"/>
        <w:rPr/>
      </w:pPr>
      <w:r>
        <w:t>женщины в возрасте 55 лет и старше и мужчины 60 лет и старше имеют льготу 50% при оплате стартового взноса;</w:t>
      </w:r>
    </w:p>
    <w:p>
      <w:pPr>
        <w:pStyle w:val="Font_8"/>
        <w:numPr>
          <w:ilvl w:val="0"/>
          <w:numId w:val="4"/>
        </w:numPr>
        <w:spacing w:before="0" w:after="0"/>
        <w:ind w:hanging="436"/>
        <w:rPr/>
      </w:pPr>
      <w:r>
        <w:t>инвалиды всех групп и ветераны ВОВ принимают участие в Соревновании бесплатно.</w:t>
      </w:r>
    </w:p>
    <w:p>
      <w:pPr>
        <w:pStyle w:val="Font_8"/>
        <w:spacing w:before="0" w:after="0"/>
        <w:rPr/>
      </w:pPr>
      <w:r>
        <w:t xml:space="preserve">Участник обязан предъявить документ, подтверждающий льготу, при получении стартового  </w:t>
      </w:r>
      <w:r>
        <w:t>комплекта</w:t>
      </w:r>
      <w:r>
        <w:t>. В случае</w:t>
      </w:r>
      <w:r>
        <w:t>,</w:t>
      </w:r>
      <w:r>
        <w:t xml:space="preserve"> если участник не может предъявить такой документ, стартовый пакет ему не выдается, а средства не возвращаются.</w:t>
      </w:r>
    </w:p>
    <w:p>
      <w:pPr>
        <w:pStyle w:val="Font_8"/>
        <w:spacing w:before="0" w:after="0"/>
        <w:rPr>
          <w:rFonts w:ascii="Times New Roman" w:eastAsia="Times New Roman" w:hAnsi="Times New Roman"/>
          <w:sz w:val="24"/>
        </w:rPr>
      </w:pP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случае отказа от участия в Соревновании заявочный взнос не возвращается.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случае отмены соревнований заявочный внос возвращается в полном объеме за </w:t>
      </w:r>
      <w:r>
        <w:rPr>
          <w:rFonts w:ascii="Times New Roman" w:eastAsia="Times New Roman" w:hAnsi="Times New Roman"/>
          <w:sz w:val="24"/>
        </w:rPr>
        <w:t>вычетом комиссии 5% за осуществление банковских операций.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</w:rPr>
        <w:t>При отмене Мероприятия по не зависящим от Организаторов причинам плата за участие не возвращается.</w:t>
      </w: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Регистрация участников</w:t>
      </w:r>
    </w:p>
    <w:p>
      <w:pPr>
        <w:bidi w:val="off"/>
        <w:rPr>
          <w:rFonts w:ascii="Times New Roman" w:eastAsia="Times New Roman" w:hAnsi="Times New Roman"/>
          <w:sz w:val="24"/>
          <w:highlight w:val="none"/>
          <w:rtl w:val="off"/>
        </w:rPr>
      </w:pPr>
      <w:r>
        <w:rPr>
          <w:rFonts w:ascii="Times New Roman" w:eastAsia="Times New Roman" w:hAnsi="Times New Roman"/>
          <w:sz w:val="24"/>
        </w:rPr>
        <w:t xml:space="preserve">Регистрация участников и прием оплаты заявочного взноса осуществляются до </w:t>
      </w:r>
      <w:r>
        <w:rPr>
          <w:rFonts w:ascii="Times New Roman" w:eastAsia="Times New Roman" w:hAnsi="Times New Roman"/>
          <w:sz w:val="24"/>
          <w:highlight w:val="none"/>
        </w:rPr>
        <w:t xml:space="preserve">23:59 </w:t>
      </w:r>
      <w:r>
        <w:rPr>
          <w:rFonts w:ascii="Times New Roman" w:eastAsia="Times New Roman" w:hAnsi="Times New Roman"/>
          <w:sz w:val="24"/>
          <w:highlight w:val="none"/>
        </w:rPr>
        <w:t xml:space="preserve">17.02.2017 </w:t>
      </w:r>
      <w:r>
        <w:rPr>
          <w:rFonts w:ascii="Times New Roman" w:eastAsia="Times New Roman" w:hAnsi="Times New Roman"/>
          <w:sz w:val="24"/>
        </w:rPr>
        <w:t xml:space="preserve"> г. </w:t>
      </w:r>
      <w:r>
        <w:rPr>
          <w:rFonts w:ascii="Times New Roman" w:eastAsia="Times New Roman" w:hAnsi="Times New Roman"/>
          <w:sz w:val="24"/>
          <w:highlight w:val="none"/>
        </w:rPr>
        <w:t xml:space="preserve">по адресу: </w:t>
      </w:r>
      <w:r>
        <w:fldChar w:fldCharType="begin"/>
      </w:r>
      <w:r>
        <w:instrText xml:space="preserve">HYPERLINK "https://russiarunning.com/event/InLoveWithSkiing2017"</w:instrText>
      </w:r>
      <w:r>
        <w:fldChar w:fldCharType="separate"/>
      </w:r>
      <w:r>
        <w:rPr>
          <w:rStyle w:val="Hyperlink"/>
          <w:rFonts w:ascii="Times New Roman" w:cs="Times New Roman" w:eastAsia="Times New Roman" w:hAnsi="Times New Roman"/>
          <w:sz w:val="24"/>
          <w:highlight w:val="none"/>
          <w:rtl w:val="off"/>
        </w:rPr>
        <w:t>https://russiarunning.com/event/InLoveWithSkiing2017</w:t>
      </w:r>
      <w:r>
        <w:fldChar w:fldCharType="end"/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Убедительная просьба — после регистрации проверьте, что вы появились в списке </w:t>
      </w:r>
      <w:r>
        <w:rPr>
          <w:rFonts w:ascii="Times New Roman" w:eastAsia="Times New Roman" w:hAnsi="Times New Roman"/>
          <w:sz w:val="24"/>
        </w:rPr>
        <w:t>заявленных</w:t>
      </w:r>
      <w:r>
        <w:rPr>
          <w:rFonts w:ascii="Times New Roman" w:eastAsia="Times New Roman" w:hAnsi="Times New Roman"/>
          <w:sz w:val="24"/>
        </w:rPr>
        <w:t xml:space="preserve"> в своей возрастной группе.</w:t>
      </w:r>
    </w:p>
    <w:p>
      <w:pPr>
        <w:rPr>
          <w:rStyle w:val="Hyperlink"/>
          <w:rFonts w:ascii="Times New Roman" w:eastAsia="Times New Roman" w:hAnsi="Times New Roman"/>
          <w:sz w:val="24"/>
          <w:highlight w:val="none"/>
        </w:rPr>
      </w:pPr>
      <w:r>
        <w:rPr>
          <w:rFonts w:ascii="Times New Roman" w:eastAsia="Times New Roman" w:hAnsi="Times New Roman"/>
          <w:sz w:val="24"/>
        </w:rPr>
        <w:t xml:space="preserve">В случае возникновения проблем с онлайн-регистрацией следует </w:t>
      </w:r>
      <w:r>
        <w:rPr>
          <w:rFonts w:ascii="Times New Roman" w:eastAsia="Times New Roman" w:hAnsi="Times New Roman"/>
          <w:sz w:val="24"/>
        </w:rPr>
        <w:t>обращаться</w:t>
      </w:r>
      <w:r>
        <w:rPr>
          <w:rFonts w:ascii="Times New Roman" w:eastAsia="Times New Roman" w:hAnsi="Times New Roman"/>
          <w:sz w:val="24"/>
        </w:rPr>
        <w:t xml:space="preserve"> по телефону </w:t>
      </w:r>
      <w:r>
        <w:rPr>
          <w:rFonts w:ascii="Times New Roman" w:cs="Times New Roman" w:eastAsia="Times New Roman" w:hAnsi="Times New Roman"/>
          <w:sz w:val="24"/>
          <w:highlight w:val="none"/>
        </w:rPr>
        <w:t>+7</w:t>
      </w:r>
      <w:r>
        <w:rPr>
          <w:rFonts w:ascii="Times New Roman" w:cs="Times New Roman" w:eastAsia="Times New Roman" w:hAnsi="Times New Roman"/>
          <w:highlight w:val="none"/>
        </w:rPr>
        <w:t xml:space="preserve"> (4852) 33 28 53</w:t>
      </w:r>
      <w:r>
        <w:rPr>
          <w:rFonts w:ascii="Times New Roman" w:eastAsia="Times New Roman" w:hAnsi="Times New Roman"/>
          <w:sz w:val="24"/>
          <w:highlight w:val="none"/>
        </w:rPr>
        <w:t xml:space="preserve"> ежедневно с 10:00 до 17:00 или по адресу электронной почты </w:t>
      </w:r>
      <w:r>
        <w:rPr>
          <w:rStyle w:val="Hyperlink"/>
          <w:rFonts w:ascii="Times New Roman" w:eastAsia="Times New Roman" w:hAnsi="Times New Roman"/>
          <w:sz w:val="24"/>
          <w:highlight w:val="none"/>
        </w:rPr>
        <w:t>info@russiarunning.com.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Регистрация в день старта </w:t>
      </w:r>
      <w:r>
        <w:rPr>
          <w:rFonts w:ascii="Times New Roman" w:eastAsia="Times New Roman" w:hAnsi="Times New Roman"/>
          <w:sz w:val="24"/>
        </w:rPr>
        <w:t>осуществляется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 w:val="off"/>
          <w:sz w:val="24"/>
        </w:rPr>
        <w:t>с 08:30 до 10:45.</w:t>
      </w:r>
    </w:p>
    <w:p>
      <w:pPr>
        <w:pStyle w:val="Font_8"/>
        <w:jc w:val="center"/>
        <w:rPr>
          <w:b/>
        </w:rPr>
      </w:pPr>
      <w:r>
        <w:rPr>
          <w:b/>
        </w:rPr>
        <w:t>П</w:t>
      </w:r>
      <w:r>
        <w:rPr>
          <w:b/>
        </w:rPr>
        <w:t>рочие положения</w:t>
      </w:r>
    </w:p>
    <w:p>
      <w:pPr>
        <w:pStyle w:val="Font_8"/>
        <w:jc w:val="both"/>
        <w:rPr>
          <w:rFonts w:ascii="Times New Roman" w:eastAsia="Times New Roman" w:hAnsi="Times New Roman"/>
          <w:b/>
          <w:sz w:val="24"/>
        </w:rPr>
      </w:pPr>
      <w:r>
        <w:t>Организатор имеет право изменить настоящее Положе</w:t>
      </w:r>
      <w:r>
        <w:t xml:space="preserve">ние в любой момент с условием </w:t>
      </w:r>
      <w:r>
        <w:t>обязательной его публикации в сети Интернет на сайте</w:t>
      </w:r>
      <w:r>
        <w:t xml:space="preserve"> </w:t>
      </w:r>
      <w:r>
        <w:fldChar w:fldCharType="begin"/>
      </w:r>
      <w:r>
        <w:instrText xml:space="preserve">HYPERLINK "http://www.gabo.su"</w:instrText>
      </w:r>
      <w:r>
        <w:fldChar w:fldCharType="separate"/>
      </w:r>
      <w:r>
        <w:rPr>
          <w:rStyle w:val="Hyperlink"/>
          <w:highlight w:val="none"/>
        </w:rPr>
        <w:t>http://www.gabo.su</w:t>
      </w:r>
      <w:r>
        <w:fldChar w:fldCharType="end"/>
      </w:r>
      <w:r>
        <w:rPr>
          <w:rFonts w:ascii="Times New Roman" w:eastAsia="Times New Roman" w:hAnsi="Times New Roman"/>
          <w:b/>
          <w:sz w:val="24"/>
        </w:rPr>
        <w:t xml:space="preserve">. </w:t>
      </w: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Проезд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Схемы проезда на общественном и личном транспорте, а также актуальное расписание автобусов и электричек доступны на сайте </w:t>
      </w:r>
      <w:r>
        <w:rPr>
          <w:rFonts w:ascii="Times New Roman" w:eastAsia="Times New Roman" w:hAnsi="Times New Roman"/>
          <w:sz w:val="24"/>
        </w:rPr>
        <w:t>ГАБОвской</w:t>
      </w:r>
      <w:r>
        <w:rPr>
          <w:rFonts w:ascii="Times New Roman" w:eastAsia="Times New Roman" w:hAnsi="Times New Roman"/>
          <w:sz w:val="24"/>
        </w:rPr>
        <w:t xml:space="preserve"> лыжни по адресу </w:t>
      </w:r>
      <w:r>
        <w:fldChar w:fldCharType="begin"/>
      </w:r>
      <w:r>
        <w:instrText xml:space="preserve">HYPERLINK "http://www.gabo.su"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</w:rPr>
        <w:t>http://www.gabo.su</w:t>
      </w:r>
      <w:r>
        <w:fldChar w:fldCharType="end"/>
      </w:r>
      <w:r>
        <w:rPr>
          <w:rFonts w:ascii="Times New Roman" w:eastAsia="Times New Roman" w:hAnsi="Times New Roman"/>
          <w:sz w:val="24"/>
        </w:rPr>
        <w:t>.</w:t>
      </w:r>
    </w:p>
    <w:p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общественном транспор</w:t>
      </w:r>
      <w:bookmarkStart w:id="0" w:name="_GoBack"/>
      <w:bookmarkEnd w:id="0"/>
      <w:r>
        <w:rPr>
          <w:rFonts w:ascii="Times New Roman" w:eastAsia="Times New Roman" w:hAnsi="Times New Roman"/>
          <w:sz w:val="24"/>
        </w:rPr>
        <w:t>т</w:t>
      </w:r>
      <w:r>
        <w:rPr>
          <w:rFonts w:ascii="Times New Roman" w:eastAsia="Times New Roman" w:hAnsi="Times New Roman"/>
          <w:sz w:val="24"/>
        </w:rPr>
        <w:t xml:space="preserve">е следовать с </w:t>
      </w:r>
      <w:r>
        <w:rPr>
          <w:rFonts w:ascii="Times New Roman" w:eastAsia="Times New Roman" w:hAnsi="Times New Roman"/>
          <w:sz w:val="24"/>
        </w:rPr>
        <w:t>Савёловского</w:t>
      </w:r>
      <w:r>
        <w:rPr>
          <w:rFonts w:ascii="Times New Roman" w:eastAsia="Times New Roman" w:hAnsi="Times New Roman"/>
          <w:sz w:val="24"/>
        </w:rPr>
        <w:t xml:space="preserve"> вокзала до станции «Лобня», далее на автобусе № 50 до остановки «Родник» (остановка по требованию). От остановки 300 метров пешком вдоль шоссе в сторону области до конца аллеи – справа вывеска «</w:t>
      </w:r>
      <w:r>
        <w:rPr>
          <w:rFonts w:ascii="Times New Roman" w:eastAsia="Times New Roman" w:hAnsi="Times New Roman"/>
          <w:sz w:val="24"/>
        </w:rPr>
        <w:t>ГАБОвская</w:t>
      </w:r>
      <w:r>
        <w:rPr>
          <w:rFonts w:ascii="Times New Roman" w:eastAsia="Times New Roman" w:hAnsi="Times New Roman"/>
          <w:sz w:val="24"/>
        </w:rPr>
        <w:t xml:space="preserve"> лыжня» и парковка автотранспорта.</w:t>
      </w:r>
    </w:p>
    <w:p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Контакты координаторов соревнования</w:t>
      </w:r>
    </w:p>
    <w:p>
      <w:pPr>
        <w:spacing w:after="0"/>
        <w:jc w:val="left"/>
        <w:rPr>
          <w:rFonts w:ascii="Times New Roman" w:eastAsia="Times New Roman" w:hAnsi="Times New Roman"/>
          <w:b w:val="off"/>
          <w:sz w:val="24"/>
        </w:rPr>
      </w:pPr>
      <w:r>
        <w:rPr>
          <w:rFonts w:ascii="Times New Roman" w:eastAsia="Times New Roman" w:hAnsi="Times New Roman"/>
          <w:b w:val="off"/>
          <w:sz w:val="24"/>
        </w:rPr>
        <w:t xml:space="preserve">Дарья: </w:t>
      </w:r>
      <w:r>
        <w:rPr>
          <w:rFonts w:ascii="Times New Roman" w:eastAsia="Times New Roman" w:hAnsi="Times New Roman"/>
          <w:b w:val="off"/>
          <w:sz w:val="24"/>
        </w:rPr>
        <w:t>тел. +7 916 158 53 34;</w:t>
      </w:r>
      <w:r>
        <w:rPr>
          <w:rFonts w:ascii="Times New Roman" w:eastAsia="Times New Roman" w:hAnsi="Times New Roman"/>
          <w:b w:val="off"/>
          <w:sz w:val="24"/>
        </w:rPr>
        <w:t xml:space="preserve"> dskovorodnikova@yandex.ru</w:t>
      </w:r>
    </w:p>
    <w:p>
      <w:pPr>
        <w:spacing w:after="0"/>
        <w:jc w:val="left"/>
        <w:rPr>
          <w:rFonts w:ascii="Times New Roman" w:eastAsia="Times New Roman" w:hAnsi="Times New Roman"/>
          <w:b w:val="off"/>
          <w:sz w:val="24"/>
          <w:rtl w:val="off"/>
        </w:rPr>
      </w:pPr>
      <w:r>
        <w:rPr>
          <w:rFonts w:ascii="Times New Roman" w:eastAsia="Times New Roman" w:hAnsi="Times New Roman"/>
          <w:b w:val="off"/>
          <w:sz w:val="24"/>
          <w:rtl w:val="off"/>
        </w:rPr>
        <w:t>Павел: тел.+7 917 577 33 97; pasha-egoroff@mail.ru</w:t>
      </w:r>
    </w:p>
    <w:p>
      <w:pPr>
        <w:spacing w:after="0"/>
        <w:jc w:val="left"/>
        <w:rPr>
          <w:rFonts w:ascii="Times New Roman" w:eastAsia="Times New Roman" w:hAnsi="Times New Roman"/>
          <w:b w:val="off"/>
          <w:sz w:val="24"/>
        </w:rPr>
      </w:pPr>
      <w:r>
        <w:rPr>
          <w:rFonts w:ascii="Times New Roman" w:eastAsia="Times New Roman" w:hAnsi="Times New Roman"/>
          <w:b w:val="off"/>
          <w:sz w:val="24"/>
          <w:rtl w:val="off"/>
        </w:rPr>
        <w:t>Павел: тел.</w:t>
      </w:r>
      <w:r>
        <w:rPr>
          <w:rFonts w:ascii="Times New Roman" w:eastAsia="Times New Roman" w:hAnsi="Times New Roman"/>
          <w:b w:val="off"/>
          <w:sz w:val="24"/>
        </w:rPr>
        <w:t xml:space="preserve">+7 925 359 07 96; pavels.skovorodnikov@yandex.ru </w:t>
      </w:r>
    </w:p>
    <w:p>
      <w:pPr>
        <w:jc w:val="left"/>
        <w:rPr>
          <w:rFonts w:ascii="Times New Roman" w:eastAsia="Times New Roman" w:hAnsi="Times New Roman"/>
          <w:b/>
          <w:sz w:val="24"/>
        </w:rPr>
      </w:pPr>
    </w:p>
    <w:sectPr>
      <w:pgSz w:w="11906" w:h="16838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off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off"/>
      <w:suff w:val="tab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isLgl w:val="off"/>
      <w:suff w:val="tab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isLgl w:val="off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isLgl w:val="off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isLgl w:val="off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isLgl w:val="off"/>
      <w:suff w:val="tab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isLgl w:val="off"/>
      <w:suff w:val="tab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off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off"/>
      <w:suff w:val="tab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isLgl w:val="off"/>
      <w:suff w:val="tab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isLgl w:val="off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isLgl w:val="off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isLgl w:val="off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isLgl w:val="off"/>
      <w:suff w:val="tab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isLgl w:val="off"/>
      <w:suff w:val="tab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off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off"/>
      <w:suff w:val="tab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isLgl w:val="off"/>
      <w:suff w:val="tab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isLgl w:val="off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isLgl w:val="off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isLgl w:val="off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isLgl w:val="off"/>
      <w:suff w:val="tab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isLgl w:val="off"/>
      <w:suff w:val="tab"/>
      <w:lvlText w:val=""/>
      <w:lvlJc w:val="left"/>
      <w:pPr>
        <w:ind w:left="3240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66E"/>
    <w:rsid w:val="000826BB"/>
    <w:rsid w:val="001D4C3C"/>
    <w:rsid w:val="002F666E"/>
    <w:rsid w:val="003917D0"/>
    <w:rsid w:val="005745E2"/>
    <w:rsid w:val="007E1C85"/>
    <w:rsid w:val="00992E2F"/>
    <w:rsid w:val="00C158DC"/>
    <w:rsid w:val="00CF0598"/>
    <w:rsid w:val="00D477E8"/>
    <w:rsid w:val="00D76AC4"/>
    <w:rsid w:val="00DE6D28"/>
    <w:rsid w:val="00E7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="Times New Roman" w:eastAsiaTheme="minorHAnsi" w:hAnsiTheme="minorHAnsi"/>
        <w:sz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character" w:customStyle="1" w:styleId="Heading7Char">
    <w:name w:val="Heading 7 Char"/>
    <w:basedOn w:val="DefaultParagraphFont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4Char">
    <w:name w:val="Heading 4 Char"/>
    <w:basedOn w:val="DefaultParagraphFont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">
    <w:name w:val="Текст сноски Знак"/>
    <w:basedOn w:val="DefaultParagraphFont"/>
    <w:link w:val="Footnotetext"/>
    <w:uiPriority w:val="99"/>
    <w:semiHidden w:val="on"/>
    <w:rPr>
      <w:sz w:val="20"/>
    </w:rPr>
  </w:style>
  <w:style w:type="paragraph" w:styleId="Quote">
    <w:name w:val="Quote"/>
    <w:basedOn w:val="Normal"/>
    <w:next w:val="Normal"/>
    <w:uiPriority w:val="29"/>
    <w:qFormat w:val="on"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1">
    <w:name w:val="Текст концевой сноски Знак"/>
    <w:basedOn w:val="DefaultParagraphFont"/>
    <w:link w:val="Endnotetext"/>
    <w:uiPriority w:val="99"/>
    <w:semiHidden w:val="on"/>
    <w:rPr>
      <w:sz w:val="20"/>
    </w:rPr>
  </w:style>
  <w:style w:type="paragraph" w:styleId="Subtitle">
    <w:name w:val="Subtitle"/>
    <w:basedOn w:val="Normal"/>
    <w:next w:val="Normal"/>
    <w:uiPriority w:val="11"/>
    <w:qFormat w:val="on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6">
    <w:name w:val="Заголовок 6 Знак"/>
    <w:basedOn w:val="DefaultParagraphFont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3">
    <w:name w:val="Заголовок 3 Знак"/>
    <w:basedOn w:val="DefaultParagraphFont"/>
    <w:uiPriority w:val="9"/>
    <w:rPr>
      <w:rFonts w:asciiTheme="majorHAnsi" w:cstheme="majorBidi" w:eastAsiaTheme="majorEastAsia" w:hAnsiTheme="majorHAnsi"/>
      <w:b/>
      <w:color w:val="4f81bd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character" w:customStyle="1" w:styleId="4">
    <w:name w:val="Заголовок 4 Знак"/>
    <w:basedOn w:val="DefaultParagraphFont"/>
    <w:uiPriority w:val="9"/>
    <w:rPr>
      <w:rFonts w:asciiTheme="majorHAnsi" w:cstheme="majorBidi" w:eastAsiaTheme="majorEastAsia" w:hAnsiTheme="majorHAnsi"/>
      <w:b/>
      <w:i/>
      <w:color w:val="4f81bd"/>
    </w:rPr>
  </w:style>
  <w:style w:type="character" w:customStyle="1" w:styleId="7">
    <w:name w:val="Заголовок 7 Знак"/>
    <w:basedOn w:val="DefaultParagraphFont"/>
    <w:uiPriority w:val="9"/>
    <w:rPr>
      <w:rFonts w:asciiTheme="majorHAnsi" w:cstheme="majorBidi" w:eastAsiaTheme="majorEastAsia" w:hAnsiTheme="majorHAnsi"/>
      <w:i/>
      <w:color w:val="404040"/>
    </w:rPr>
  </w:style>
  <w:style w:type="paragraph" w:styleId="Heading6">
    <w:name w:val="Heading 6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2">
    <w:name w:val="Цитата 2 Знак"/>
    <w:basedOn w:val="DefaultParagraphFont"/>
    <w:uiPriority w:val="29"/>
    <w:rPr>
      <w:i/>
      <w:color w:val="000000"/>
    </w:rPr>
  </w:style>
  <w:style w:type="paragraph" w:styleId="Heading4">
    <w:name w:val="Heading 4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IntenseQuoteChar">
    <w:name w:val="Intense Quote Char"/>
    <w:basedOn w:val="DefaultParagraphFont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5">
    <w:name w:val="Выделенная цитата Знак"/>
    <w:basedOn w:val="DefaultParagraphFont"/>
    <w:uiPriority w:val="30"/>
    <w:rPr>
      <w:b/>
      <w:i/>
      <w:color w:val="4f81bd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</w:rPr>
  </w:style>
  <w:style w:type="character" w:customStyle="1" w:styleId="9">
    <w:name w:val="Заголовок 9 Знак"/>
    <w:basedOn w:val="DefaultParagraphFont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uiPriority w:val="9"/>
    <w:rPr>
      <w:rFonts w:asciiTheme="majorHAnsi" w:cstheme="majorBidi" w:eastAsiaTheme="majorEastAsia" w:hAnsiTheme="majorHAnsi"/>
      <w:color w:val="244160" w:themeColor="accent1" w:themeShade="7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uiPriority w:val="99"/>
    <w:rPr>
      <w:rFonts w:ascii="Courier New" w:cs="Courier New" w:hAnsi="Courier New"/>
      <w:sz w:val="21"/>
    </w:rPr>
  </w:style>
  <w:style w:type="character" w:customStyle="1" w:styleId="QuoteChar">
    <w:name w:val="Quote Char"/>
    <w:basedOn w:val="DefaultParagraphFont"/>
    <w:uiPriority w:val="29"/>
    <w:rPr>
      <w:i/>
      <w:color w:val="000000" w:themeColor="text1"/>
    </w:rPr>
  </w:style>
  <w:style w:type="paragraph" w:styleId="PlainText">
    <w:name w:val="Plain Text"/>
    <w:basedOn w:val="Normal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customStyle="1" w:styleId="Heading1Char">
    <w:name w:val="Heading 1 Char"/>
    <w:basedOn w:val="DefaultParagraphFont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customStyle="1" w:styleId="Heading3Char">
    <w:name w:val="Heading 3 Char"/>
    <w:basedOn w:val="DefaultParagraphFont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8">
    <w:name w:val="Текст Знак"/>
    <w:basedOn w:val="DefaultParagraphFont"/>
    <w:uiPriority w:val="99"/>
    <w:rPr>
      <w:rFonts w:ascii="Courier New" w:cs="Courier New" w:hAnsi="Courier New"/>
      <w:sz w:val="21"/>
    </w:rPr>
  </w:style>
  <w:style w:type="character" w:customStyle="1" w:styleId="TitleChar">
    <w:name w:val="Title Char"/>
    <w:basedOn w:val="DefaultParagraphFont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81">
    <w:name w:val="Заголовок 8 Знак"/>
    <w:basedOn w:val="DefaultParagraphFont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10">
    <w:name w:val="Название Знак"/>
    <w:basedOn w:val="DefaultParagraphFont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8Char">
    <w:name w:val="Heading 8 Char"/>
    <w:basedOn w:val="DefaultParagraphFont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Heading7">
    <w:name w:val="Heading 7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paragraph" w:styleId="Heading8">
    <w:name w:val="Heading 8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Heading6Char">
    <w:name w:val="Heading 6 Char"/>
    <w:basedOn w:val="DefaultParagraphFont"/>
    <w:uiPriority w:val="9"/>
    <w:rPr>
      <w:rFonts w:asciiTheme="majorHAnsi" w:cstheme="majorBidi" w:eastAsiaTheme="majorEastAsia" w:hAnsiTheme="majorHAnsi"/>
      <w:i/>
      <w:color w:val="244160" w:themeColor="accent1" w:themeShade="7f"/>
    </w:rPr>
  </w:style>
  <w:style w:type="character" w:customStyle="1" w:styleId="11">
    <w:name w:val="Заголовок 1 Знак"/>
    <w:basedOn w:val="DefaultParagraphFont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21">
    <w:name w:val="Заголовок 2 Знак"/>
    <w:basedOn w:val="DefaultParagraphFont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paragraph" w:styleId="Heading5">
    <w:name w:val="Heading 5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</w:style>
  <w:style w:type="paragraph" w:styleId="Heading2">
    <w:name w:val="Heading 2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12">
    <w:name w:val="Подзаголовок Знак"/>
    <w:basedOn w:val="DefaultParagraphFont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paragraph" w:styleId="Heading3">
    <w:name w:val="Heading 3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Title">
    <w:name w:val="Title"/>
    <w:basedOn w:val="Normal"/>
    <w:next w:val="Normal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character" w:customStyle="1" w:styleId="51">
    <w:name w:val="Заголовок 5 Знак"/>
    <w:basedOn w:val="DefaultParagraphFont"/>
    <w:uiPriority w:val="9"/>
    <w:rPr>
      <w:rFonts w:asciiTheme="majorHAnsi" w:cstheme="majorBidi" w:eastAsiaTheme="majorEastAsia" w:hAnsiTheme="majorHAnsi"/>
      <w:color w:val="243f60"/>
    </w:rPr>
  </w:style>
  <w:style w:type="paragraph" w:styleId="Heading9">
    <w:name w:val="Heading 9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IntenseQuote">
    <w:name w:val="Intense Quote"/>
    <w:basedOn w:val="Normal"/>
    <w:next w:val="Normal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default="1" w:styleId="Normal">
    <w:name w:val="Normal"/>
    <w:uiPriority w:val="99"/>
    <w:qFormat w:val="o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4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dskovorodnikova</dc:creator>
  <cp:lastModifiedBy>dskovorodnikova</cp:lastModifiedBy>
  <cp:revision>4</cp:revision>
  <dcterms:created xsi:type="dcterms:W3CDTF">2016-12-22T12:22:00Z</dcterms:created>
  <dcterms:modified xsi:type="dcterms:W3CDTF">2016-12-22T14:57:00Z</dcterms:modified>
</cp:coreProperties>
</file>