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847" w:rsidRPr="00D029A5" w:rsidRDefault="003A7847" w:rsidP="003A7847">
      <w:pPr>
        <w:pStyle w:val="a3"/>
        <w:shd w:val="clear" w:color="auto" w:fill="FFFFFF"/>
        <w:spacing w:before="0" w:after="0" w:line="341" w:lineRule="atLeast"/>
        <w:jc w:val="center"/>
        <w:textAlignment w:val="baseline"/>
        <w:rPr>
          <w:rFonts w:ascii="Helvetica" w:hAnsi="Helvetica" w:cs="Helvetica"/>
          <w:b/>
          <w:color w:val="000000"/>
        </w:rPr>
      </w:pPr>
      <w:r w:rsidRPr="00D029A5">
        <w:rPr>
          <w:rFonts w:ascii="Georgia" w:hAnsi="Georgia" w:cs="Helvetica"/>
          <w:b/>
          <w:color w:val="222222"/>
          <w:bdr w:val="none" w:sz="0" w:space="0" w:color="auto" w:frame="1"/>
          <w:shd w:val="clear" w:color="auto" w:fill="FBFBFB"/>
        </w:rPr>
        <w:t>ПОЛОЖЕНИЕ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center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 w:rsidRPr="00D029A5">
        <w:rPr>
          <w:rStyle w:val="apple-converted-space"/>
          <w:rFonts w:ascii="Georgia" w:hAnsi="Georgia" w:cs="Helvetica"/>
          <w:b/>
          <w:color w:val="222222"/>
          <w:bdr w:val="none" w:sz="0" w:space="0" w:color="auto" w:frame="1"/>
        </w:rPr>
        <w:t xml:space="preserve">о лыжной гонке </w:t>
      </w:r>
      <w:r w:rsidR="00B72F46" w:rsidRPr="00D029A5">
        <w:rPr>
          <w:rStyle w:val="apple-converted-space"/>
          <w:rFonts w:ascii="Georgia" w:hAnsi="Georgia" w:cs="Helvetica"/>
          <w:b/>
          <w:color w:val="222222"/>
          <w:bdr w:val="none" w:sz="0" w:space="0" w:color="auto" w:frame="1"/>
        </w:rPr>
        <w:t xml:space="preserve">Клуба альпинистов МЭИ </w:t>
      </w:r>
      <w:r w:rsidRPr="00D029A5">
        <w:rPr>
          <w:rStyle w:val="apple-converted-space"/>
          <w:rFonts w:ascii="Georgia" w:hAnsi="Georgia" w:cs="Helvetica"/>
          <w:b/>
          <w:color w:val="222222"/>
          <w:bdr w:val="none" w:sz="0" w:space="0" w:color="auto" w:frame="1"/>
        </w:rPr>
        <w:t>памяти А.И. Колганова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br/>
        <w:t xml:space="preserve">Соревнования по лыжным гонкам проводятся «Клубом альпинистов и скалолазов МЭИ» при содействии Федерации альпинизма и скалолазания </w:t>
      </w:r>
      <w:proofErr w:type="gramStart"/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г</w:t>
      </w:r>
      <w:proofErr w:type="gramEnd"/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. Москвы 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и СК </w:t>
      </w:r>
      <w:r w:rsidR="004273A2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«</w:t>
      </w:r>
      <w:proofErr w:type="spellStart"/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Альфа-Битца</w:t>
      </w:r>
      <w:proofErr w:type="spellEnd"/>
      <w:r w:rsidR="004273A2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»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с целью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популяризации лыжного спорта и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привлечения альпинистов 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к занятиям лыжным спортом,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выявления 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среди них 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сильнейших лыжников</w:t>
      </w:r>
      <w:r w:rsidR="00B72F4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.</w:t>
      </w:r>
    </w:p>
    <w:p w:rsidR="00D029A5" w:rsidRDefault="00D029A5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</w:p>
    <w:p w:rsidR="003A7847" w:rsidRPr="00D029A5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 w:rsidRPr="00D029A5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1. Сроки и место проведения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Соревнования проводятся н</w:t>
      </w:r>
      <w:r w:rsidR="00B72F4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а лыжной трассе </w:t>
      </w:r>
      <w:r w:rsidR="00B72F46" w:rsidRPr="00D029A5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СК</w:t>
      </w:r>
      <w:r w:rsidR="00B72F4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</w:t>
      </w:r>
      <w:r w:rsidR="004273A2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«</w:t>
      </w:r>
      <w:proofErr w:type="spellStart"/>
      <w:r w:rsidR="00B72F46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Альфа-Битца</w:t>
      </w:r>
      <w:proofErr w:type="spellEnd"/>
      <w:r w:rsidR="004273A2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»</w:t>
      </w:r>
      <w:r w:rsidR="00B72F46" w:rsidRPr="00D029A5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9</w:t>
      </w:r>
      <w:r w:rsidR="00D029A5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февраля 2014</w:t>
      </w:r>
      <w:r w:rsidRPr="00D029A5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г.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Начало регистрации 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и выдачи номеров 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— 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9:3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0</w:t>
      </w:r>
    </w:p>
    <w:p w:rsidR="00D029A5" w:rsidRDefault="00D029A5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Окончание регистрации и выдачи номеров – 10:</w:t>
      </w:r>
      <w:r w:rsidR="004273A2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45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Старт общий у мужчин — 11: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0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0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у женщин — 11:</w:t>
      </w:r>
      <w:r w:rsidR="004273A2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10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</w:p>
    <w:p w:rsidR="003A7847" w:rsidRPr="004273A2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 w:rsidRPr="004273A2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2. Руководство проведением соревнований.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Общее руководство подготовкой и проведением соревнований осуществляется «Клубом </w:t>
      </w:r>
      <w:r w:rsidR="004273A2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альпинистов и скалолазов МЭИ»</w:t>
      </w:r>
      <w:r w:rsidR="00B72F4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совместно с СК </w:t>
      </w:r>
      <w:r w:rsidR="004273A2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«</w:t>
      </w:r>
      <w:proofErr w:type="spellStart"/>
      <w:r w:rsidR="00B72F4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Альфа-Битца</w:t>
      </w:r>
      <w:proofErr w:type="spellEnd"/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». Непосредственное проведение соревнований возлагается на судейскую коллегию. 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 </w:t>
      </w:r>
    </w:p>
    <w:p w:rsidR="003A7847" w:rsidRPr="004273A2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 w:rsidRPr="004273A2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3. Участники соревнований.</w:t>
      </w:r>
    </w:p>
    <w:p w:rsidR="004273A2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К участию в соревнованиях допускаются спортсмены и команды коллективов и клубов</w:t>
      </w:r>
      <w:r w:rsidR="004273A2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, а так же выступающие лично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.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Для участников устанавливается стартовый взнос.</w:t>
      </w:r>
    </w:p>
    <w:p w:rsidR="003A7847" w:rsidRPr="004273A2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Размер стартового взноса:</w:t>
      </w:r>
    </w:p>
    <w:p w:rsidR="003A7847" w:rsidRPr="004273A2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 w:rsidRPr="004273A2">
        <w:rPr>
          <w:rFonts w:ascii="Georgia" w:hAnsi="Georgia" w:cs="Helvetica"/>
          <w:b/>
          <w:color w:val="3E2923"/>
          <w:sz w:val="20"/>
          <w:szCs w:val="20"/>
          <w:bdr w:val="none" w:sz="0" w:space="0" w:color="auto" w:frame="1"/>
        </w:rPr>
        <w:t>- при предварительной регистрации —</w:t>
      </w:r>
      <w:r w:rsidR="004273A2">
        <w:rPr>
          <w:rFonts w:ascii="Georgia" w:hAnsi="Georgia" w:cs="Helvetica"/>
          <w:b/>
          <w:color w:val="3E2923"/>
          <w:sz w:val="20"/>
          <w:szCs w:val="20"/>
          <w:bdr w:val="none" w:sz="0" w:space="0" w:color="auto" w:frame="1"/>
        </w:rPr>
        <w:t>300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b/>
          <w:color w:val="3E2923"/>
          <w:sz w:val="20"/>
          <w:szCs w:val="20"/>
          <w:bdr w:val="none" w:sz="0" w:space="0" w:color="auto" w:frame="1"/>
        </w:rPr>
      </w:pPr>
      <w:r w:rsidRPr="004273A2">
        <w:rPr>
          <w:rFonts w:ascii="Georgia" w:hAnsi="Georgia" w:cs="Helvetica"/>
          <w:b/>
          <w:color w:val="3E2923"/>
          <w:sz w:val="20"/>
          <w:szCs w:val="20"/>
          <w:bdr w:val="none" w:sz="0" w:space="0" w:color="auto" w:frame="1"/>
        </w:rPr>
        <w:t>- при регистрации на месте —</w:t>
      </w:r>
      <w:r w:rsidR="007D3901">
        <w:rPr>
          <w:rFonts w:ascii="Georgia" w:hAnsi="Georgia" w:cs="Helvetica"/>
          <w:b/>
          <w:color w:val="3E2923"/>
          <w:sz w:val="20"/>
          <w:szCs w:val="20"/>
          <w:bdr w:val="none" w:sz="0" w:space="0" w:color="auto" w:frame="1"/>
        </w:rPr>
        <w:t xml:space="preserve"> 500</w:t>
      </w:r>
    </w:p>
    <w:p w:rsidR="004273A2" w:rsidRPr="004273A2" w:rsidRDefault="004273A2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>
        <w:rPr>
          <w:rFonts w:ascii="Georgia" w:hAnsi="Georgia" w:cs="Helvetica"/>
          <w:b/>
          <w:color w:val="3E2923"/>
          <w:sz w:val="20"/>
          <w:szCs w:val="20"/>
          <w:bdr w:val="none" w:sz="0" w:space="0" w:color="auto" w:frame="1"/>
        </w:rPr>
        <w:t>- для ветеранов (</w:t>
      </w:r>
      <w:r w:rsidR="007D3901">
        <w:rPr>
          <w:rFonts w:ascii="Georgia" w:hAnsi="Georgia" w:cs="Helvetica"/>
          <w:b/>
          <w:color w:val="3E2923"/>
          <w:sz w:val="20"/>
          <w:szCs w:val="20"/>
          <w:bdr w:val="none" w:sz="0" w:space="0" w:color="auto" w:frame="1"/>
        </w:rPr>
        <w:t>мужчины от 1953 г.р. и женщины от 1963 г.р.</w:t>
      </w:r>
      <w:r>
        <w:rPr>
          <w:rFonts w:ascii="Georgia" w:hAnsi="Georgia" w:cs="Helvetica"/>
          <w:b/>
          <w:color w:val="3E2923"/>
          <w:sz w:val="20"/>
          <w:szCs w:val="20"/>
          <w:bdr w:val="none" w:sz="0" w:space="0" w:color="auto" w:frame="1"/>
        </w:rPr>
        <w:t>) – 200 руб.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 </w:t>
      </w:r>
    </w:p>
    <w:p w:rsidR="003A7847" w:rsidRPr="004273A2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 w:rsidRPr="004273A2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4. Регистрация участников</w:t>
      </w:r>
    </w:p>
    <w:p w:rsidR="003A7847" w:rsidRPr="004273A2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Открыта предварительная рег</w:t>
      </w:r>
      <w:r w:rsidR="004273A2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истрация участников на </w:t>
      </w:r>
      <w:r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сайте</w:t>
      </w:r>
      <w:r w:rsidRPr="004273A2">
        <w:rPr>
          <w:rStyle w:val="apple-converted-space"/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 </w:t>
      </w:r>
      <w:r w:rsidR="004273A2" w:rsidRPr="004273A2">
        <w:rPr>
          <w:rStyle w:val="apple-converted-space"/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</w:t>
      </w:r>
      <w:proofErr w:type="spellStart"/>
      <w:r w:rsidR="00B72F46" w:rsidRPr="004273A2">
        <w:rPr>
          <w:rStyle w:val="apple-converted-space"/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http</w:t>
      </w:r>
      <w:proofErr w:type="spellEnd"/>
      <w:r w:rsidR="007D3901" w:rsidRPr="007D3901">
        <w:rPr>
          <w:rStyle w:val="apple-converted-space"/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</w:t>
      </w:r>
      <w:r w:rsidR="007D3901" w:rsidRPr="004273A2">
        <w:rPr>
          <w:rStyle w:val="apple-converted-space"/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http://www.bitza-sport.ru/</w:t>
      </w:r>
      <w:proofErr w:type="spellStart"/>
      <w:r w:rsidR="007D3901">
        <w:rPr>
          <w:rStyle w:val="apple-converted-space"/>
          <w:rFonts w:ascii="Georgia" w:hAnsi="Georgia" w:cs="Helvetica"/>
          <w:b/>
          <w:color w:val="222222"/>
          <w:sz w:val="20"/>
          <w:szCs w:val="20"/>
          <w:bdr w:val="none" w:sz="0" w:space="0" w:color="auto" w:frame="1"/>
          <w:lang w:val="en-US"/>
        </w:rPr>
        <w:t>reg</w:t>
      </w:r>
      <w:proofErr w:type="spellEnd"/>
      <w:r w:rsidR="007D3901" w:rsidRPr="004273A2">
        <w:rPr>
          <w:rStyle w:val="apple-converted-space"/>
          <w:rFonts w:ascii="Georgia" w:hAnsi="Georgia" w:cs="Helvetica"/>
          <w:b/>
          <w:color w:val="000000"/>
          <w:sz w:val="20"/>
          <w:szCs w:val="20"/>
          <w:bdr w:val="none" w:sz="0" w:space="0" w:color="auto" w:frame="1"/>
        </w:rPr>
        <w:t xml:space="preserve"> </w:t>
      </w:r>
      <w:r w:rsidR="007D3901">
        <w:rPr>
          <w:rStyle w:val="apple-converted-space"/>
          <w:rFonts w:ascii="Georgia" w:hAnsi="Georgia" w:cs="Helvetica"/>
          <w:b/>
          <w:color w:val="000000"/>
          <w:sz w:val="20"/>
          <w:szCs w:val="20"/>
          <w:bdr w:val="none" w:sz="0" w:space="0" w:color="auto" w:frame="1"/>
        </w:rPr>
        <w:t xml:space="preserve"> </w:t>
      </w:r>
      <w:r w:rsidRPr="004273A2">
        <w:rPr>
          <w:rStyle w:val="apple-converted-space"/>
          <w:rFonts w:ascii="Georgia" w:hAnsi="Georgia" w:cs="Helvetica"/>
          <w:b/>
          <w:color w:val="000000"/>
          <w:sz w:val="20"/>
          <w:szCs w:val="20"/>
          <w:bdr w:val="none" w:sz="0" w:space="0" w:color="auto" w:frame="1"/>
        </w:rPr>
        <w:t xml:space="preserve">Предварительная </w:t>
      </w:r>
      <w:r w:rsidR="00B72F46" w:rsidRPr="004273A2">
        <w:rPr>
          <w:rStyle w:val="apple-converted-space"/>
          <w:rFonts w:ascii="Georgia" w:hAnsi="Georgia" w:cs="Helvetica"/>
          <w:b/>
          <w:color w:val="000000"/>
          <w:sz w:val="20"/>
          <w:szCs w:val="20"/>
          <w:bdr w:val="none" w:sz="0" w:space="0" w:color="auto" w:frame="1"/>
        </w:rPr>
        <w:t>регистрация доступна до 23:59 07</w:t>
      </w:r>
      <w:r w:rsidRPr="004273A2">
        <w:rPr>
          <w:rStyle w:val="apple-converted-space"/>
          <w:rFonts w:ascii="Georgia" w:hAnsi="Georgia" w:cs="Helvetica"/>
          <w:b/>
          <w:color w:val="000000"/>
          <w:sz w:val="20"/>
          <w:szCs w:val="20"/>
          <w:bdr w:val="none" w:sz="0" w:space="0" w:color="auto" w:frame="1"/>
        </w:rPr>
        <w:t>.02.2013.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 </w:t>
      </w:r>
    </w:p>
    <w:p w:rsidR="003A7847" w:rsidRPr="004273A2" w:rsidRDefault="004273A2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 w:rsidRPr="004273A2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5</w:t>
      </w:r>
      <w:r w:rsidR="003A7847" w:rsidRPr="004273A2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. Условия проведения соревнований.</w:t>
      </w:r>
    </w:p>
    <w:p w:rsidR="003A7847" w:rsidRDefault="004273A2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  <w:r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Гонка</w:t>
      </w:r>
      <w:r w:rsidR="003A7847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проводятся с общего</w:t>
      </w:r>
      <w:r w:rsidR="007D3901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старта на дистанциях 30 км (2 круга по 15</w:t>
      </w:r>
      <w:r w:rsidR="00B72F46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км) для мужчин и 15</w:t>
      </w:r>
      <w:r w:rsidR="003A7847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км для женщин</w:t>
      </w:r>
      <w:r w:rsidR="00B72F46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 xml:space="preserve"> (</w:t>
      </w:r>
      <w:r w:rsidR="007D3901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1 круг</w:t>
      </w:r>
      <w:r w:rsidR="00B72F46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)</w:t>
      </w:r>
      <w:r w:rsidR="003A7847"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. Стиль свободный.</w:t>
      </w:r>
      <w:r w:rsidR="003A7847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Трасса обеспечена лыжней под классический стиль. </w:t>
      </w:r>
      <w:r w:rsidR="00B72F4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В Зоне отдыха </w:t>
      </w:r>
      <w:proofErr w:type="spellStart"/>
      <w:r w:rsidR="00B72F4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Битца</w:t>
      </w:r>
      <w:proofErr w:type="spellEnd"/>
      <w:r w:rsidR="00B72F4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можно воспользоваться комфор</w:t>
      </w:r>
      <w:r w:rsidR="007D3901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табельными тёплыми раздевалками </w:t>
      </w:r>
      <w:r w:rsidR="00B72F4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и туалетами. </w:t>
      </w:r>
      <w:r w:rsidR="003A7847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В стартовом городке и на трассе предусмотрено обеспеч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ение участников горячим питьём</w:t>
      </w:r>
      <w:r w:rsidR="007D3901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(питанием)</w:t>
      </w:r>
      <w:r w:rsidR="003A7847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.</w:t>
      </w:r>
    </w:p>
    <w:p w:rsidR="004273A2" w:rsidRDefault="004273A2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</w:p>
    <w:p w:rsidR="003A7847" w:rsidRPr="004273A2" w:rsidRDefault="004273A2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6</w:t>
      </w:r>
      <w:r w:rsidR="003A7847" w:rsidRPr="004273A2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. Определение победителей и награждение.</w:t>
      </w:r>
    </w:p>
    <w:p w:rsidR="003A7847" w:rsidRPr="004273A2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6</w:t>
      </w:r>
      <w:r w:rsidR="003A7847" w:rsidRPr="004273A2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.1 Личный зачёт.</w:t>
      </w:r>
    </w:p>
    <w:p w:rsidR="003A7847" w:rsidRDefault="003A7847" w:rsidP="004273A2">
      <w:pPr>
        <w:pStyle w:val="a3"/>
        <w:shd w:val="clear" w:color="auto" w:fill="FBFBFB"/>
        <w:spacing w:before="0" w:beforeAutospacing="0" w:after="0" w:afterAutospacing="0" w:line="240" w:lineRule="atLeast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Победители в личном зачёте определяются среди мужчин и женщин в двух категориях: «Альпинисты» и «</w:t>
      </w:r>
      <w:r w:rsidR="007D3901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Лыжники</w:t>
      </w:r>
      <w:r w:rsidRPr="004273A2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».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В категории «Альпинисты» предусмотрено разделение участников на 2 возрастные гру</w:t>
      </w:r>
      <w:r w:rsidR="004273A2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ппы. Границы возрастных групп: </w:t>
      </w:r>
      <w:r w:rsidR="007D3901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1953 г.р. </w:t>
      </w:r>
      <w:r w:rsidR="004273A2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у мужчин и </w:t>
      </w:r>
      <w:r w:rsidR="007D3901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1963 г.р. 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у женщин.</w:t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 </w:t>
      </w:r>
      <w:r w:rsidR="004273A2"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  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br/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В категории «Альпинисты» регистрируются участники, указавшие в заявке принадлежность к альпинистской, скалолазной, спелеологиче</w:t>
      </w:r>
      <w:r w:rsidR="004273A2"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ской, туристической секции/школе/клубу, </w:t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или подтвердившие при регистрации принадлежность к горным видам спорта спортивными документа</w:t>
      </w:r>
      <w:r w:rsidR="004273A2"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ми,</w:t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или при личном подтверждении члена </w:t>
      </w:r>
      <w:r w:rsidR="004273A2"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секретариата гонки. </w:t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В категории «</w:t>
      </w:r>
      <w:r w:rsidR="00D82CB0"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Лыжники</w:t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» — участники, не зарегистрированные в категории Альпинисты </w:t>
      </w:r>
    </w:p>
    <w:p w:rsidR="003A7847" w:rsidRP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6</w:t>
      </w:r>
      <w:r w:rsidR="003A7847" w:rsidRPr="00B87F98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.2 Командный зачёт.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Победители в командном зачёте определяются по минимуму суммы мест, занятых участниками команды. Команда формируется из участников, зарегистрированных в категории Альпинисты.</w:t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 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br/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Результат команды определяется по лучшим четырем мужчинам и двум женщинам из команды. Число участников команды не ограничено. Допускается регистрация не более одной команды от клуба.</w:t>
      </w:r>
    </w:p>
    <w:p w:rsid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</w:p>
    <w:p w:rsidR="003A7847" w:rsidRP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lastRenderedPageBreak/>
        <w:t>6</w:t>
      </w:r>
      <w:r w:rsidR="003A7847" w:rsidRPr="00B87F98">
        <w:rPr>
          <w:rFonts w:ascii="Georgia" w:hAnsi="Georgia" w:cs="Helvetica"/>
          <w:b/>
          <w:i/>
          <w:iCs/>
          <w:color w:val="222222"/>
          <w:sz w:val="20"/>
          <w:szCs w:val="20"/>
          <w:bdr w:val="none" w:sz="0" w:space="0" w:color="auto" w:frame="1"/>
        </w:rPr>
        <w:t>.3 Награждение участников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Победители в личном и командном зачёте награждаются почётными дипломами и призами.</w:t>
      </w:r>
    </w:p>
    <w:p w:rsid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</w:p>
    <w:p w:rsidR="00B87F98" w:rsidRDefault="00B87F98" w:rsidP="00B87F98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Апелляции принимаются в течение 48 часов с момента публикации предварительного протокола.</w:t>
      </w:r>
    </w:p>
    <w:p w:rsid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</w:p>
    <w:p w:rsid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</w:p>
    <w:p w:rsid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b/>
          <w:i/>
          <w:color w:val="222222"/>
          <w:sz w:val="20"/>
          <w:szCs w:val="20"/>
          <w:bdr w:val="none" w:sz="0" w:space="0" w:color="auto" w:frame="1"/>
        </w:rPr>
      </w:pPr>
      <w:r w:rsidRPr="00B87F98">
        <w:rPr>
          <w:rFonts w:ascii="Georgia" w:hAnsi="Georgia" w:cs="Helvetica"/>
          <w:b/>
          <w:i/>
          <w:color w:val="222222"/>
          <w:sz w:val="20"/>
          <w:szCs w:val="20"/>
          <w:bdr w:val="none" w:sz="0" w:space="0" w:color="auto" w:frame="1"/>
        </w:rPr>
        <w:t>7. Проезд к месту старта:</w:t>
      </w:r>
    </w:p>
    <w:p w:rsidR="00B87F98" w:rsidRDefault="00B87F98" w:rsidP="00B87F98">
      <w:pPr>
        <w:pStyle w:val="a3"/>
        <w:shd w:val="clear" w:color="auto" w:fill="FFFFFF"/>
        <w:spacing w:before="240" w:beforeAutospacing="0" w:after="312" w:afterAutospacing="0" w:line="230" w:lineRule="atLeast"/>
        <w:contextualSpacing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Своим ходом: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  <w:t>Проезд: м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."</w:t>
      </w:r>
      <w:proofErr w:type="spellStart"/>
      <w:proofErr w:type="gramEnd"/>
      <w:r>
        <w:rPr>
          <w:rFonts w:ascii="Arial" w:hAnsi="Arial" w:cs="Arial"/>
          <w:color w:val="000000"/>
          <w:sz w:val="18"/>
          <w:szCs w:val="18"/>
        </w:rPr>
        <w:t>Ясенево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", авт. 101, 202, 165, 710 до ост. "Зона отдыха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Битца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"; от м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."</w:t>
      </w:r>
      <w:proofErr w:type="spellStart"/>
      <w:proofErr w:type="gramEnd"/>
      <w:r>
        <w:rPr>
          <w:rFonts w:ascii="Arial" w:hAnsi="Arial" w:cs="Arial"/>
          <w:color w:val="000000"/>
          <w:sz w:val="18"/>
          <w:szCs w:val="18"/>
        </w:rPr>
        <w:t>Битцевский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парк" и м."Бульвар Дмитрия Донского" авт. 262 до ост. "Зона отдыха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Битца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"; от платформы "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Битца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" Курской ж/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д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или от м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."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Теплый стан" авт. 37 до ост. "Зона отдыха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Битца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".</w:t>
      </w:r>
    </w:p>
    <w:p w:rsidR="00B87F98" w:rsidRDefault="00B87F98" w:rsidP="00B87F98">
      <w:pPr>
        <w:pStyle w:val="a3"/>
        <w:shd w:val="clear" w:color="auto" w:fill="FFFFFF"/>
        <w:spacing w:before="240" w:beforeAutospacing="0" w:after="312" w:afterAutospacing="0" w:line="230" w:lineRule="atLeast"/>
        <w:contextualSpacing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На машине: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  <w:t xml:space="preserve">По МКАД с запада на юг: после развязки на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Ясенево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по внешней стороне МКАД с правой стороны установлены 3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больших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рекламных щита, также вы увидите высокое ограждение, разделяющее МКАД и природный массив. Проезжаете под крытым пешеходным мостом, и сразу за ним остановка "Зона отдыха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Битца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". Вы можете припарковать машину на стоянке, у остановки, и спуститься вниз по ступенькам. Если на этой стоянке нет места, то проезжайте дальше приблизительно 700 метров и сворачивайте с МКАД направо около развалин бывшего ресторана "Витязь". Следуйте по асфальтовой дорожке на парковку на поле.</w:t>
      </w:r>
    </w:p>
    <w:p w:rsid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</w:pPr>
    </w:p>
    <w:p w:rsidR="003A7847" w:rsidRPr="00B87F98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  <w:r w:rsidRPr="00B87F98">
        <w:rPr>
          <w:rFonts w:ascii="Georgia" w:hAnsi="Georgia" w:cs="Helvetica"/>
          <w:b/>
          <w:color w:val="222222"/>
          <w:sz w:val="20"/>
          <w:szCs w:val="20"/>
          <w:bdr w:val="none" w:sz="0" w:space="0" w:color="auto" w:frame="1"/>
        </w:rPr>
        <w:t>Дополнительную информацию можно получить по телефонам: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+7 (926) </w:t>
      </w:r>
      <w:r w:rsidR="006322F6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4119503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Игумнов 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Александр (организатор гонки)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+7 (926) 597-9039 – Макаров Се</w:t>
      </w:r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ргей (Председатель </w:t>
      </w:r>
      <w:proofErr w:type="spellStart"/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КАиС</w:t>
      </w:r>
      <w:proofErr w:type="spellEnd"/>
      <w:r w:rsidR="00D029A5"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МЭИ</w:t>
      </w: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)</w:t>
      </w:r>
    </w:p>
    <w:p w:rsid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На сайтах:</w:t>
      </w:r>
    </w:p>
    <w:p w:rsidR="00B87F98" w:rsidRDefault="00D029A5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СК </w:t>
      </w:r>
      <w:proofErr w:type="spellStart"/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Альфа-Битца</w:t>
      </w:r>
      <w:proofErr w:type="spellEnd"/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 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proofErr w:type="spellStart"/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КАиС</w:t>
      </w:r>
      <w:proofErr w:type="spellEnd"/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МЭИ</w:t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 </w:t>
      </w:r>
      <w:r w:rsidR="00D029A5">
        <w:rPr>
          <w:rFonts w:ascii="Helvetica" w:hAnsi="Helvetica" w:cs="Helvetica"/>
          <w:color w:val="000000"/>
          <w:sz w:val="20"/>
          <w:szCs w:val="20"/>
        </w:rPr>
        <w:t xml:space="preserve"> </w:t>
      </w:r>
    </w:p>
    <w:p w:rsidR="00D029A5" w:rsidRPr="00D029A5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Style w:val="apple-converted-space"/>
          <w:rFonts w:ascii="Georgia" w:hAnsi="Georgia" w:cs="Helvetica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ascii="Georgia" w:hAnsi="Georgia" w:cs="Helvetica"/>
          <w:color w:val="000000"/>
          <w:sz w:val="20"/>
          <w:szCs w:val="20"/>
          <w:bdr w:val="none" w:sz="0" w:space="0" w:color="auto" w:frame="1"/>
        </w:rPr>
        <w:t>Risk.ru</w:t>
      </w:r>
      <w:proofErr w:type="spellEnd"/>
    </w:p>
    <w:p w:rsidR="00D029A5" w:rsidRPr="00B87F98" w:rsidRDefault="00D029A5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Style w:val="apple-converted-space"/>
          <w:rFonts w:ascii="Georgia" w:hAnsi="Georgia" w:cs="Helvetica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ascii="Georgia" w:hAnsi="Georgia" w:cs="Helvetica"/>
          <w:color w:val="000000"/>
          <w:sz w:val="20"/>
          <w:szCs w:val="20"/>
          <w:bdr w:val="none" w:sz="0" w:space="0" w:color="auto" w:frame="1"/>
          <w:lang w:val="en-US"/>
        </w:rPr>
        <w:t>skisport</w:t>
      </w:r>
      <w:proofErr w:type="spellEnd"/>
      <w:r w:rsidRPr="00D029A5">
        <w:rPr>
          <w:rFonts w:ascii="Georgia" w:hAnsi="Georgia" w:cs="Helvetica"/>
          <w:color w:val="000000"/>
          <w:sz w:val="20"/>
          <w:szCs w:val="20"/>
          <w:bdr w:val="none" w:sz="0" w:space="0" w:color="auto" w:frame="1"/>
        </w:rPr>
        <w:t>.</w:t>
      </w:r>
      <w:proofErr w:type="spellStart"/>
      <w:r>
        <w:rPr>
          <w:rFonts w:ascii="Georgia" w:hAnsi="Georgia" w:cs="Helvetica"/>
          <w:color w:val="000000"/>
          <w:sz w:val="20"/>
          <w:szCs w:val="20"/>
          <w:bdr w:val="none" w:sz="0" w:space="0" w:color="auto" w:frame="1"/>
          <w:lang w:val="en-US"/>
        </w:rPr>
        <w:t>ru</w:t>
      </w:r>
      <w:proofErr w:type="spellEnd"/>
      <w:r w:rsidR="003A7847">
        <w:rPr>
          <w:rStyle w:val="apple-converted-space"/>
          <w:rFonts w:ascii="Georgia" w:hAnsi="Georgia" w:cs="Helvetica"/>
          <w:color w:val="000000"/>
          <w:sz w:val="20"/>
          <w:szCs w:val="20"/>
          <w:bdr w:val="none" w:sz="0" w:space="0" w:color="auto" w:frame="1"/>
        </w:rPr>
        <w:t> </w:t>
      </w:r>
    </w:p>
    <w:p w:rsidR="003A7847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</w:pPr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на форуме </w:t>
      </w:r>
      <w:proofErr w:type="spellStart"/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КАиС</w:t>
      </w:r>
      <w:proofErr w:type="spellEnd"/>
      <w:r>
        <w:rPr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 xml:space="preserve"> МЭИ</w:t>
      </w:r>
      <w:r>
        <w:rPr>
          <w:rStyle w:val="apple-converted-space"/>
          <w:rFonts w:ascii="Georgia" w:hAnsi="Georgia" w:cs="Helvetica"/>
          <w:color w:val="222222"/>
          <w:sz w:val="20"/>
          <w:szCs w:val="20"/>
          <w:bdr w:val="none" w:sz="0" w:space="0" w:color="auto" w:frame="1"/>
        </w:rPr>
        <w:t> </w:t>
      </w:r>
    </w:p>
    <w:p w:rsid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</w:p>
    <w:p w:rsidR="00B87F98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</w:pPr>
      <w:r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 xml:space="preserve">Спонсоры </w:t>
      </w:r>
      <w:r w:rsid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 xml:space="preserve">и партнёры </w:t>
      </w:r>
      <w:r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 xml:space="preserve">гонки: </w:t>
      </w:r>
    </w:p>
    <w:p w:rsidR="003A7847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</w:pPr>
      <w:proofErr w:type="spellStart"/>
      <w:r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>ФАиС</w:t>
      </w:r>
      <w:proofErr w:type="spellEnd"/>
      <w:r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 xml:space="preserve"> г. Москвы</w:t>
      </w:r>
      <w:r w:rsid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>, СК «</w:t>
      </w:r>
      <w:proofErr w:type="spellStart"/>
      <w:r w:rsid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>Альфа-Битца</w:t>
      </w:r>
      <w:proofErr w:type="spellEnd"/>
      <w:r w:rsid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>»</w:t>
      </w:r>
      <w:r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>, компании «</w:t>
      </w:r>
      <w:proofErr w:type="spellStart"/>
      <w:r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>Венто</w:t>
      </w:r>
      <w:proofErr w:type="spellEnd"/>
      <w:r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>», «Баск», «</w:t>
      </w:r>
      <w:proofErr w:type="spellStart"/>
      <w:r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>Альпиндустрия</w:t>
      </w:r>
      <w:proofErr w:type="spellEnd"/>
      <w:r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>»</w:t>
      </w:r>
      <w:r w:rsidR="00D029A5"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  <w:t xml:space="preserve">, </w:t>
      </w:r>
      <w:proofErr w:type="spellStart"/>
      <w:r w:rsidR="00D029A5" w:rsidRPr="00B87F98"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  <w:lang w:val="en-US"/>
        </w:rPr>
        <w:t>Petzl</w:t>
      </w:r>
      <w:proofErr w:type="spellEnd"/>
    </w:p>
    <w:p w:rsidR="00D654CE" w:rsidRDefault="00D654CE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</w:pPr>
    </w:p>
    <w:p w:rsidR="00D654CE" w:rsidRDefault="00D654CE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</w:pPr>
    </w:p>
    <w:p w:rsidR="00D654CE" w:rsidRPr="00D654CE" w:rsidRDefault="00D654CE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Georgia" w:hAnsi="Georgia" w:cs="Helvetica"/>
          <w:b/>
          <w:color w:val="262525"/>
          <w:sz w:val="20"/>
          <w:szCs w:val="20"/>
          <w:bdr w:val="none" w:sz="0" w:space="0" w:color="auto" w:frame="1"/>
        </w:rPr>
      </w:pPr>
    </w:p>
    <w:p w:rsidR="00B87F98" w:rsidRPr="00B87F98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b/>
          <w:color w:val="000000"/>
          <w:sz w:val="20"/>
          <w:szCs w:val="20"/>
        </w:rPr>
      </w:pPr>
    </w:p>
    <w:p w:rsidR="00B87F98" w:rsidRDefault="003A7847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Georgia" w:hAnsi="Georgia" w:cs="Helvetica"/>
          <w:noProof/>
          <w:color w:val="262525"/>
          <w:sz w:val="20"/>
          <w:szCs w:val="20"/>
          <w:bdr w:val="none" w:sz="0" w:space="0" w:color="auto" w:frame="1"/>
        </w:rPr>
        <w:drawing>
          <wp:inline distT="0" distB="0" distL="0" distR="0">
            <wp:extent cx="1147864" cy="1147864"/>
            <wp:effectExtent l="19050" t="0" r="0" b="0"/>
            <wp:docPr id="1" name="Рисунок 1" descr="EmblemaM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ME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907" cy="1147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7F98">
        <w:rPr>
          <w:rFonts w:ascii="Helvetica" w:hAnsi="Helvetica" w:cs="Helvetica"/>
          <w:color w:val="000000"/>
          <w:sz w:val="20"/>
          <w:szCs w:val="20"/>
        </w:rPr>
        <w:t xml:space="preserve">             </w:t>
      </w:r>
      <w:r>
        <w:rPr>
          <w:rFonts w:ascii="Georgia" w:hAnsi="Georgia" w:cs="Helvetica"/>
          <w:noProof/>
          <w:color w:val="262525"/>
          <w:sz w:val="20"/>
          <w:szCs w:val="20"/>
          <w:bdr w:val="none" w:sz="0" w:space="0" w:color="auto" w:frame="1"/>
        </w:rPr>
        <w:drawing>
          <wp:inline distT="0" distB="0" distL="0" distR="0">
            <wp:extent cx="1147864" cy="1147864"/>
            <wp:effectExtent l="19050" t="0" r="0" b="0"/>
            <wp:docPr id="2" name="Рисунок 2" descr="fai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is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907" cy="1147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7F98">
        <w:rPr>
          <w:rFonts w:ascii="Helvetica" w:hAnsi="Helvetica" w:cs="Helvetica"/>
          <w:color w:val="000000"/>
          <w:sz w:val="20"/>
          <w:szCs w:val="20"/>
        </w:rPr>
        <w:t xml:space="preserve">               </w:t>
      </w:r>
      <w:r w:rsidR="00B87F98">
        <w:rPr>
          <w:rFonts w:ascii="Helvetica" w:hAnsi="Helvetica" w:cs="Helvetica"/>
          <w:noProof/>
          <w:color w:val="000000"/>
          <w:sz w:val="20"/>
          <w:szCs w:val="20"/>
        </w:rPr>
        <w:drawing>
          <wp:inline distT="0" distB="0" distL="0" distR="0">
            <wp:extent cx="2565332" cy="1139211"/>
            <wp:effectExtent l="19050" t="0" r="6418" b="0"/>
            <wp:docPr id="7" name="Рисунок 6" descr="ab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_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148" cy="114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847" w:rsidRDefault="00B87F98" w:rsidP="003A7847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                                                          </w:t>
      </w:r>
    </w:p>
    <w:p w:rsidR="005C7EC7" w:rsidRDefault="00D82CB0" w:rsidP="00B87F98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 w:rsidRPr="00D654CE">
        <w:rPr>
          <w:rFonts w:ascii="Helvetica" w:hAnsi="Helvetica" w:cs="Helvetica"/>
          <w:noProof/>
          <w:color w:val="000000"/>
          <w:sz w:val="20"/>
          <w:szCs w:val="20"/>
        </w:rPr>
        <w:drawing>
          <wp:inline distT="0" distB="0" distL="0" distR="0">
            <wp:extent cx="2004303" cy="992726"/>
            <wp:effectExtent l="19050" t="0" r="0" b="0"/>
            <wp:docPr id="6" name="Рисунок 5" descr="Petz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z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4075" cy="992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eorgia" w:hAnsi="Georgia" w:cs="Helvetica"/>
          <w:noProof/>
          <w:color w:val="262525"/>
          <w:sz w:val="20"/>
          <w:szCs w:val="20"/>
          <w:bdr w:val="none" w:sz="0" w:space="0" w:color="auto" w:frame="1"/>
        </w:rPr>
        <w:drawing>
          <wp:inline distT="0" distB="0" distL="0" distR="0">
            <wp:extent cx="1634247" cy="1634247"/>
            <wp:effectExtent l="19050" t="0" r="4053" b="0"/>
            <wp:docPr id="9" name="Рисунок 4" descr="Ba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309" cy="1634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7847">
        <w:rPr>
          <w:rFonts w:ascii="Georgia" w:hAnsi="Georgia" w:cs="Helvetica"/>
          <w:noProof/>
          <w:color w:val="262525"/>
          <w:sz w:val="20"/>
          <w:szCs w:val="20"/>
          <w:bdr w:val="none" w:sz="0" w:space="0" w:color="auto" w:frame="1"/>
        </w:rPr>
        <w:drawing>
          <wp:inline distT="0" distB="0" distL="0" distR="0">
            <wp:extent cx="2227580" cy="788035"/>
            <wp:effectExtent l="19050" t="0" r="1270" b="0"/>
            <wp:docPr id="3" name="Рисунок 3" descr="alp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lpi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CB0" w:rsidRDefault="00D82CB0" w:rsidP="00B87F98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</w:p>
    <w:p w:rsidR="00D82CB0" w:rsidRDefault="00D82CB0" w:rsidP="00B87F98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   </w:t>
      </w:r>
    </w:p>
    <w:p w:rsidR="00D82CB0" w:rsidRPr="00B87F98" w:rsidRDefault="00D82CB0" w:rsidP="00B87F98">
      <w:pPr>
        <w:pStyle w:val="a3"/>
        <w:shd w:val="clear" w:color="auto" w:fill="FBFBFB"/>
        <w:spacing w:before="0" w:beforeAutospacing="0" w:after="0" w:afterAutospacing="0" w:line="240" w:lineRule="atLeast"/>
        <w:jc w:val="both"/>
        <w:textAlignment w:val="baseline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                                     </w:t>
      </w:r>
      <w:r w:rsidRPr="00D82CB0">
        <w:rPr>
          <w:rFonts w:ascii="Helvetica" w:hAnsi="Helvetica" w:cs="Helvetica"/>
          <w:color w:val="000000"/>
          <w:sz w:val="20"/>
          <w:szCs w:val="20"/>
        </w:rPr>
        <w:drawing>
          <wp:inline distT="0" distB="0" distL="0" distR="0">
            <wp:extent cx="3143250" cy="533400"/>
            <wp:effectExtent l="19050" t="0" r="0" b="0"/>
            <wp:docPr id="13" name="Рисунок 9" descr="7v-top-logo-rus-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v-top-logo-rus-ru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2CB0" w:rsidRPr="00B87F98" w:rsidSect="005C7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A7847"/>
    <w:rsid w:val="00045F8A"/>
    <w:rsid w:val="001B1A05"/>
    <w:rsid w:val="003A7847"/>
    <w:rsid w:val="004273A2"/>
    <w:rsid w:val="005C7EC7"/>
    <w:rsid w:val="006322F6"/>
    <w:rsid w:val="007D3901"/>
    <w:rsid w:val="008F3FB5"/>
    <w:rsid w:val="009862FA"/>
    <w:rsid w:val="00B72F46"/>
    <w:rsid w:val="00B87F98"/>
    <w:rsid w:val="00D029A5"/>
    <w:rsid w:val="00D562F8"/>
    <w:rsid w:val="00D654CE"/>
    <w:rsid w:val="00D82CB0"/>
    <w:rsid w:val="00EA2E7E"/>
    <w:rsid w:val="00EA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7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7847"/>
  </w:style>
  <w:style w:type="character" w:styleId="a4">
    <w:name w:val="Hyperlink"/>
    <w:basedOn w:val="a0"/>
    <w:uiPriority w:val="99"/>
    <w:semiHidden/>
    <w:unhideWhenUsed/>
    <w:rsid w:val="003A7847"/>
    <w:rPr>
      <w:color w:val="0000FF"/>
      <w:u w:val="single"/>
    </w:rPr>
  </w:style>
  <w:style w:type="character" w:styleId="a5">
    <w:name w:val="Strong"/>
    <w:basedOn w:val="a0"/>
    <w:uiPriority w:val="22"/>
    <w:qFormat/>
    <w:rsid w:val="003A784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7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8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Игумнов Александр</dc:creator>
  <cp:lastModifiedBy>Игумнов Александр</cp:lastModifiedBy>
  <cp:revision>5</cp:revision>
  <dcterms:created xsi:type="dcterms:W3CDTF">2014-01-22T10:27:00Z</dcterms:created>
  <dcterms:modified xsi:type="dcterms:W3CDTF">2014-01-23T19:39:00Z</dcterms:modified>
</cp:coreProperties>
</file>